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7DB97" w14:textId="77777777" w:rsidR="00953E5D" w:rsidRDefault="00953E5D" w:rsidP="00953E5D">
      <w:r w:rsidRPr="00ED5147">
        <w:t xml:space="preserve">              </w:t>
      </w:r>
      <w:r>
        <w:t xml:space="preserve">   </w:t>
      </w:r>
      <w:r w:rsidRPr="00ED5147">
        <w:t xml:space="preserve">   </w:t>
      </w:r>
      <w:r w:rsidRPr="00ED5147">
        <w:rPr>
          <w:noProof/>
        </w:rPr>
        <w:drawing>
          <wp:inline distT="0" distB="0" distL="0" distR="0" wp14:anchorId="72BE4563" wp14:editId="0878CA77">
            <wp:extent cx="462915" cy="498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00280" w14:textId="77777777" w:rsidR="0022161C" w:rsidRPr="0022161C" w:rsidRDefault="005E18BB" w:rsidP="0022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161C" w:rsidRPr="0022161C">
        <w:rPr>
          <w:rFonts w:ascii="Times New Roman" w:hAnsi="Times New Roman" w:cs="Times New Roman"/>
          <w:sz w:val="24"/>
          <w:szCs w:val="24"/>
        </w:rPr>
        <w:t>REPUBLIKA HRVATSKA</w:t>
      </w:r>
    </w:p>
    <w:p w14:paraId="136CCFC1" w14:textId="77777777" w:rsidR="0022161C" w:rsidRPr="0022161C" w:rsidRDefault="009A0422" w:rsidP="0022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ŠIBENSKO-KNINSKA </w:t>
      </w:r>
      <w:r w:rsidR="0022161C" w:rsidRPr="0022161C">
        <w:rPr>
          <w:rFonts w:ascii="Times New Roman" w:hAnsi="Times New Roman" w:cs="Times New Roman"/>
          <w:sz w:val="24"/>
          <w:szCs w:val="24"/>
        </w:rPr>
        <w:t>ŽUPANIJA</w:t>
      </w:r>
    </w:p>
    <w:p w14:paraId="506ADE21" w14:textId="77777777" w:rsidR="0022161C" w:rsidRPr="0022161C" w:rsidRDefault="005E18BB" w:rsidP="0022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161C" w:rsidRPr="0022161C">
        <w:rPr>
          <w:rFonts w:ascii="Times New Roman" w:hAnsi="Times New Roman" w:cs="Times New Roman"/>
          <w:sz w:val="24"/>
          <w:szCs w:val="24"/>
        </w:rPr>
        <w:t xml:space="preserve">OPĆINA </w:t>
      </w:r>
      <w:r w:rsidR="009A0422">
        <w:rPr>
          <w:rFonts w:ascii="Times New Roman" w:hAnsi="Times New Roman" w:cs="Times New Roman"/>
          <w:sz w:val="24"/>
          <w:szCs w:val="24"/>
        </w:rPr>
        <w:t>CIVLJANE</w:t>
      </w:r>
    </w:p>
    <w:p w14:paraId="2ED8689D" w14:textId="77777777" w:rsidR="0022161C" w:rsidRPr="0022161C" w:rsidRDefault="00364C91" w:rsidP="0022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363-01</w:t>
      </w:r>
      <w:r w:rsidR="000B6FBD">
        <w:rPr>
          <w:rFonts w:ascii="Times New Roman" w:hAnsi="Times New Roman" w:cs="Times New Roman"/>
          <w:sz w:val="24"/>
          <w:szCs w:val="24"/>
        </w:rPr>
        <w:t>/19</w:t>
      </w:r>
      <w:r w:rsidR="0022161C" w:rsidRPr="0022161C">
        <w:rPr>
          <w:rFonts w:ascii="Times New Roman" w:hAnsi="Times New Roman" w:cs="Times New Roman"/>
          <w:sz w:val="24"/>
          <w:szCs w:val="24"/>
        </w:rPr>
        <w:t>-01/</w:t>
      </w:r>
      <w:r w:rsidR="000B6FBD">
        <w:rPr>
          <w:rFonts w:ascii="Times New Roman" w:hAnsi="Times New Roman" w:cs="Times New Roman"/>
          <w:sz w:val="24"/>
          <w:szCs w:val="24"/>
        </w:rPr>
        <w:t>1</w:t>
      </w:r>
    </w:p>
    <w:p w14:paraId="3F321398" w14:textId="77777777" w:rsidR="000B6FBD" w:rsidRDefault="000B6FBD" w:rsidP="0022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</w:t>
      </w:r>
      <w:r w:rsidR="0022161C" w:rsidRPr="0022161C">
        <w:rPr>
          <w:rFonts w:ascii="Times New Roman" w:hAnsi="Times New Roman" w:cs="Times New Roman"/>
          <w:sz w:val="24"/>
          <w:szCs w:val="24"/>
        </w:rPr>
        <w:t>8</w:t>
      </w:r>
      <w:r w:rsidR="007D48C3">
        <w:rPr>
          <w:rFonts w:ascii="Times New Roman" w:hAnsi="Times New Roman" w:cs="Times New Roman"/>
          <w:sz w:val="24"/>
          <w:szCs w:val="24"/>
        </w:rPr>
        <w:t>2/13</w:t>
      </w:r>
      <w:r>
        <w:rPr>
          <w:rFonts w:ascii="Times New Roman" w:hAnsi="Times New Roman" w:cs="Times New Roman"/>
          <w:sz w:val="24"/>
          <w:szCs w:val="24"/>
        </w:rPr>
        <w:t>-02-19</w:t>
      </w:r>
      <w:r w:rsidR="0022161C" w:rsidRPr="002216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7F268FC6" w14:textId="77777777" w:rsidR="0022161C" w:rsidRPr="0022161C" w:rsidRDefault="000B6FBD" w:rsidP="00221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Civljane</w:t>
      </w:r>
      <w:r w:rsidR="0022161C" w:rsidRPr="0022161C">
        <w:rPr>
          <w:rFonts w:ascii="Times New Roman" w:hAnsi="Times New Roman" w:cs="Times New Roman"/>
          <w:sz w:val="24"/>
          <w:szCs w:val="24"/>
        </w:rPr>
        <w:t xml:space="preserve">, </w:t>
      </w:r>
      <w:r w:rsidR="00724FB9">
        <w:rPr>
          <w:rFonts w:ascii="Times New Roman" w:hAnsi="Times New Roman" w:cs="Times New Roman"/>
          <w:sz w:val="24"/>
          <w:szCs w:val="24"/>
        </w:rPr>
        <w:t>30</w:t>
      </w:r>
      <w:r w:rsidR="0022161C" w:rsidRPr="00221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siječnja 2019</w:t>
      </w:r>
      <w:r w:rsidR="0022161C" w:rsidRPr="00221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05668BCE" w14:textId="77777777" w:rsidR="0022161C" w:rsidRDefault="0022161C" w:rsidP="0022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E0E77" w14:textId="77777777" w:rsidR="0047396E" w:rsidRPr="0022161C" w:rsidRDefault="0047396E" w:rsidP="0022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DC0A7" w14:textId="77777777" w:rsidR="0022161C" w:rsidRPr="0022161C" w:rsidRDefault="0022161C" w:rsidP="00221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 xml:space="preserve">Temeljem članka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22161C">
        <w:rPr>
          <w:rFonts w:ascii="Times New Roman" w:hAnsi="Times New Roman" w:cs="Times New Roman"/>
          <w:sz w:val="24"/>
          <w:szCs w:val="24"/>
        </w:rPr>
        <w:t>. Zakona o komunalnom gospodarstvu („Narodne novine“ br. 68/18) i članka 32. Statuta Opći</w:t>
      </w:r>
      <w:r w:rsidR="00424A88">
        <w:rPr>
          <w:rFonts w:ascii="Times New Roman" w:hAnsi="Times New Roman" w:cs="Times New Roman"/>
          <w:sz w:val="24"/>
          <w:szCs w:val="24"/>
        </w:rPr>
        <w:t>ne Civljane</w:t>
      </w:r>
      <w:r w:rsidRPr="0022161C">
        <w:rPr>
          <w:rFonts w:ascii="Times New Roman" w:hAnsi="Times New Roman" w:cs="Times New Roman"/>
          <w:sz w:val="24"/>
          <w:szCs w:val="24"/>
        </w:rPr>
        <w:t xml:space="preserve"> („</w:t>
      </w:r>
      <w:r w:rsidR="00424A88">
        <w:rPr>
          <w:rFonts w:ascii="Times New Roman" w:hAnsi="Times New Roman" w:cs="Times New Roman"/>
          <w:sz w:val="24"/>
          <w:szCs w:val="24"/>
        </w:rPr>
        <w:t>Službeni vjesnik Šibensko-kninske županije“ br. 9/09, 3/11, 4/13, 5/13, 9/17  i 2</w:t>
      </w:r>
      <w:r w:rsidRPr="0022161C">
        <w:rPr>
          <w:rFonts w:ascii="Times New Roman" w:hAnsi="Times New Roman" w:cs="Times New Roman"/>
          <w:sz w:val="24"/>
          <w:szCs w:val="24"/>
        </w:rPr>
        <w:t>/18),</w:t>
      </w:r>
      <w:r w:rsidR="006F781E">
        <w:rPr>
          <w:rFonts w:ascii="Times New Roman" w:hAnsi="Times New Roman" w:cs="Times New Roman"/>
          <w:sz w:val="24"/>
          <w:szCs w:val="24"/>
        </w:rPr>
        <w:t xml:space="preserve"> Općinsko vijeće Općine Civljane</w:t>
      </w:r>
      <w:r w:rsidRPr="0022161C">
        <w:rPr>
          <w:rFonts w:ascii="Times New Roman" w:hAnsi="Times New Roman" w:cs="Times New Roman"/>
          <w:sz w:val="24"/>
          <w:szCs w:val="24"/>
        </w:rPr>
        <w:t xml:space="preserve"> na svojoj </w:t>
      </w:r>
      <w:r w:rsidR="006F781E">
        <w:rPr>
          <w:rFonts w:ascii="Times New Roman" w:hAnsi="Times New Roman" w:cs="Times New Roman"/>
          <w:sz w:val="24"/>
          <w:szCs w:val="24"/>
        </w:rPr>
        <w:t>14</w:t>
      </w:r>
      <w:r w:rsidRPr="0022161C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724FB9">
        <w:rPr>
          <w:rFonts w:ascii="Times New Roman" w:hAnsi="Times New Roman" w:cs="Times New Roman"/>
          <w:sz w:val="24"/>
          <w:szCs w:val="24"/>
        </w:rPr>
        <w:t>30</w:t>
      </w:r>
      <w:r w:rsidRPr="0022161C">
        <w:rPr>
          <w:rFonts w:ascii="Times New Roman" w:hAnsi="Times New Roman" w:cs="Times New Roman"/>
          <w:sz w:val="24"/>
          <w:szCs w:val="24"/>
        </w:rPr>
        <w:t xml:space="preserve">. </w:t>
      </w:r>
      <w:r w:rsidR="00724FB9">
        <w:rPr>
          <w:rFonts w:ascii="Times New Roman" w:hAnsi="Times New Roman" w:cs="Times New Roman"/>
          <w:sz w:val="24"/>
          <w:szCs w:val="24"/>
        </w:rPr>
        <w:t>s</w:t>
      </w:r>
      <w:r w:rsidR="006F781E">
        <w:rPr>
          <w:rFonts w:ascii="Times New Roman" w:hAnsi="Times New Roman" w:cs="Times New Roman"/>
          <w:sz w:val="24"/>
          <w:szCs w:val="24"/>
        </w:rPr>
        <w:t>iječnja  2019</w:t>
      </w:r>
      <w:r w:rsidRPr="0022161C">
        <w:rPr>
          <w:rFonts w:ascii="Times New Roman" w:hAnsi="Times New Roman" w:cs="Times New Roman"/>
          <w:sz w:val="24"/>
          <w:szCs w:val="24"/>
        </w:rPr>
        <w:t>. godine, donosi</w:t>
      </w:r>
    </w:p>
    <w:p w14:paraId="79E47CD7" w14:textId="77777777" w:rsidR="0022161C" w:rsidRPr="0022161C" w:rsidRDefault="0022161C" w:rsidP="0022161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962A75" w14:textId="77777777" w:rsidR="00B13CD8" w:rsidRPr="0022161C" w:rsidRDefault="00B13CD8" w:rsidP="00B13C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C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14E7A924" w14:textId="77777777" w:rsidR="00B13CD8" w:rsidRPr="0022161C" w:rsidRDefault="00B13CD8" w:rsidP="00B13C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C">
        <w:rPr>
          <w:rFonts w:ascii="Times New Roman" w:hAnsi="Times New Roman" w:cs="Times New Roman"/>
          <w:b/>
          <w:sz w:val="24"/>
          <w:szCs w:val="24"/>
        </w:rPr>
        <w:t>o komunalnom doprinosu</w:t>
      </w:r>
    </w:p>
    <w:p w14:paraId="16508D5E" w14:textId="77777777" w:rsidR="00B13CD8" w:rsidRPr="0022161C" w:rsidRDefault="00B13CD8" w:rsidP="00B13C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C06F9" w14:textId="77777777" w:rsidR="00B13CD8" w:rsidRPr="0022161C" w:rsidRDefault="00B13CD8" w:rsidP="00B13C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43E4C" w14:textId="77777777" w:rsidR="00B13CD8" w:rsidRPr="0022161C" w:rsidRDefault="00B13CD8" w:rsidP="00B13CD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161C"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03C6BA29" w14:textId="77777777" w:rsidR="00B13CD8" w:rsidRPr="0022161C" w:rsidRDefault="00B13CD8" w:rsidP="00B13CD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6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E0747B" w14:textId="77777777" w:rsidR="00B13CD8" w:rsidRPr="0022161C" w:rsidRDefault="00B13CD8" w:rsidP="00B13C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E19EBA" w14:textId="77777777" w:rsidR="00B13CD8" w:rsidRPr="0022161C" w:rsidRDefault="00B13CD8" w:rsidP="00B13C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C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14930BC8" w14:textId="77777777" w:rsidR="00CF0129" w:rsidRPr="0022161C" w:rsidRDefault="00771796" w:rsidP="00C374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ab/>
        <w:t xml:space="preserve">Ovom Odlukom uređuju se </w:t>
      </w:r>
      <w:r w:rsidR="00B13CD8" w:rsidRPr="0022161C">
        <w:rPr>
          <w:rFonts w:ascii="Times New Roman" w:hAnsi="Times New Roman" w:cs="Times New Roman"/>
          <w:sz w:val="24"/>
          <w:szCs w:val="24"/>
        </w:rPr>
        <w:t>visina komunalnog doprinosa,</w:t>
      </w:r>
      <w:r w:rsidR="00C37402" w:rsidRPr="0022161C">
        <w:rPr>
          <w:rFonts w:ascii="Times New Roman" w:hAnsi="Times New Roman" w:cs="Times New Roman"/>
          <w:sz w:val="24"/>
          <w:szCs w:val="24"/>
        </w:rPr>
        <w:t xml:space="preserve"> </w:t>
      </w:r>
      <w:r w:rsidR="00CF0129" w:rsidRPr="0022161C">
        <w:rPr>
          <w:rFonts w:ascii="Times New Roman" w:hAnsi="Times New Roman" w:cs="Times New Roman"/>
          <w:sz w:val="24"/>
          <w:szCs w:val="24"/>
        </w:rPr>
        <w:t>područja zona za plaćanje komunalnog doprinosa,</w:t>
      </w:r>
      <w:r w:rsidR="00C37402" w:rsidRPr="0022161C">
        <w:rPr>
          <w:rFonts w:ascii="Times New Roman" w:hAnsi="Times New Roman" w:cs="Times New Roman"/>
          <w:sz w:val="24"/>
          <w:szCs w:val="24"/>
        </w:rPr>
        <w:t xml:space="preserve"> </w:t>
      </w:r>
      <w:r w:rsidR="00CF0129" w:rsidRPr="0022161C">
        <w:rPr>
          <w:rFonts w:ascii="Times New Roman" w:hAnsi="Times New Roman" w:cs="Times New Roman"/>
          <w:sz w:val="24"/>
          <w:szCs w:val="24"/>
        </w:rPr>
        <w:t>jedinična vrijednost komunalnog doprinosa utvrđena po m</w:t>
      </w:r>
      <w:r w:rsidR="00CF0129" w:rsidRPr="0022161C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CF0129" w:rsidRPr="0022161C">
        <w:rPr>
          <w:rFonts w:ascii="Times New Roman" w:hAnsi="Times New Roman" w:cs="Times New Roman"/>
          <w:sz w:val="24"/>
          <w:szCs w:val="24"/>
        </w:rPr>
        <w:t>građevine za pojedine zone,</w:t>
      </w:r>
      <w:r w:rsidR="00C37402" w:rsidRPr="0022161C">
        <w:rPr>
          <w:rFonts w:ascii="Times New Roman" w:hAnsi="Times New Roman" w:cs="Times New Roman"/>
          <w:sz w:val="24"/>
          <w:szCs w:val="24"/>
        </w:rPr>
        <w:t xml:space="preserve"> </w:t>
      </w:r>
      <w:r w:rsidR="00CF0129" w:rsidRPr="0022161C">
        <w:rPr>
          <w:rFonts w:ascii="Times New Roman" w:hAnsi="Times New Roman" w:cs="Times New Roman"/>
          <w:sz w:val="24"/>
          <w:szCs w:val="24"/>
        </w:rPr>
        <w:t>način i rokovi plaćanja komunalnog doprinosa,</w:t>
      </w:r>
      <w:r w:rsidR="00C37402" w:rsidRPr="0022161C">
        <w:rPr>
          <w:rFonts w:ascii="Times New Roman" w:hAnsi="Times New Roman" w:cs="Times New Roman"/>
          <w:sz w:val="24"/>
          <w:szCs w:val="24"/>
        </w:rPr>
        <w:t xml:space="preserve"> </w:t>
      </w:r>
      <w:r w:rsidR="00CF0129" w:rsidRPr="0022161C">
        <w:rPr>
          <w:rFonts w:ascii="Times New Roman" w:hAnsi="Times New Roman" w:cs="Times New Roman"/>
          <w:sz w:val="24"/>
          <w:szCs w:val="24"/>
        </w:rPr>
        <w:t>uvjeti i razlozi zbog kojih se u pojedinačnim slučajevima može odobriti djelomično ili potpuno oslobođenje od plaćanja komunalnog doprinosa.</w:t>
      </w:r>
    </w:p>
    <w:p w14:paraId="6837B2B3" w14:textId="77777777" w:rsidR="00CF0129" w:rsidRPr="0022161C" w:rsidRDefault="00CF0129" w:rsidP="00CF01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CF5BF6" w14:textId="77777777" w:rsidR="00CF0129" w:rsidRPr="0022161C" w:rsidRDefault="00CF0129" w:rsidP="00CF012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C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D07CB87" w14:textId="77777777" w:rsidR="00CF0129" w:rsidRPr="0022161C" w:rsidRDefault="00CF0129" w:rsidP="004531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ab/>
        <w:t xml:space="preserve">Komunalni doprinos je novčano javno davanje koje se plaća za korištenje komunalne infrastrukture na području </w:t>
      </w:r>
      <w:r w:rsidR="00185C3A">
        <w:rPr>
          <w:rFonts w:ascii="Times New Roman" w:hAnsi="Times New Roman" w:cs="Times New Roman"/>
          <w:sz w:val="24"/>
          <w:szCs w:val="24"/>
        </w:rPr>
        <w:t>Općine Civljane</w:t>
      </w:r>
      <w:r w:rsidRPr="0022161C">
        <w:rPr>
          <w:rFonts w:ascii="Times New Roman" w:hAnsi="Times New Roman" w:cs="Times New Roman"/>
          <w:sz w:val="24"/>
          <w:szCs w:val="24"/>
        </w:rPr>
        <w:t xml:space="preserve"> i položajne pogodnosti građevinskog zemljišta u naselju prilikom građenja ili ozakonjenja građevine, ako Zakonom o komunalnom gospodarstvu nije propisano drugačije.</w:t>
      </w:r>
    </w:p>
    <w:p w14:paraId="4F17C7BE" w14:textId="77777777" w:rsidR="00CF0129" w:rsidRPr="0022161C" w:rsidRDefault="00CF0129" w:rsidP="004531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ab/>
        <w:t xml:space="preserve">Komunalni doprinos prihod je proračuna </w:t>
      </w:r>
      <w:r w:rsidR="00965FCC">
        <w:rPr>
          <w:rFonts w:ascii="Times New Roman" w:hAnsi="Times New Roman" w:cs="Times New Roman"/>
          <w:sz w:val="24"/>
          <w:szCs w:val="24"/>
        </w:rPr>
        <w:t>Općine Civljane</w:t>
      </w:r>
      <w:r w:rsidRPr="0022161C">
        <w:rPr>
          <w:rFonts w:ascii="Times New Roman" w:hAnsi="Times New Roman" w:cs="Times New Roman"/>
          <w:sz w:val="24"/>
          <w:szCs w:val="24"/>
        </w:rPr>
        <w:t xml:space="preserve"> koji se koristi </w:t>
      </w:r>
      <w:r w:rsidR="00CE2EB1" w:rsidRPr="0022161C">
        <w:rPr>
          <w:rFonts w:ascii="Times New Roman" w:hAnsi="Times New Roman" w:cs="Times New Roman"/>
          <w:sz w:val="24"/>
          <w:szCs w:val="24"/>
        </w:rPr>
        <w:t>samo za financiranje građenja i održavanje komunalne infrastrukture.</w:t>
      </w:r>
      <w:r w:rsidR="00B16F3D" w:rsidRPr="00221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6ABB9" w14:textId="77777777" w:rsidR="00154BB6" w:rsidRPr="0022161C" w:rsidRDefault="00154BB6" w:rsidP="004531A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06C108" w14:textId="77777777" w:rsidR="004531A8" w:rsidRPr="0022161C" w:rsidRDefault="004531A8" w:rsidP="004531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C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4282E2B" w14:textId="77777777" w:rsidR="004531A8" w:rsidRPr="0022161C" w:rsidRDefault="004531A8" w:rsidP="00C8731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ab/>
        <w:t>Komunalni doprinos plaća vlasnik zemljišta na kojem se gradi građevina ili se nalazi ozakonjena građevina, odnosno investitor ako je na njega pismenim ugovorom prenesena obveza plaćanja komunalnog doprinosa.</w:t>
      </w:r>
    </w:p>
    <w:p w14:paraId="347FEE6E" w14:textId="77777777" w:rsidR="004531A8" w:rsidRPr="0022161C" w:rsidRDefault="004531A8" w:rsidP="00C8731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ab/>
      </w:r>
      <w:r w:rsidR="008D309D">
        <w:rPr>
          <w:rFonts w:ascii="Times New Roman" w:hAnsi="Times New Roman" w:cs="Times New Roman"/>
          <w:sz w:val="24"/>
          <w:szCs w:val="24"/>
        </w:rPr>
        <w:t>Općina Civljane</w:t>
      </w:r>
      <w:r w:rsidRPr="0022161C">
        <w:rPr>
          <w:rFonts w:ascii="Times New Roman" w:hAnsi="Times New Roman" w:cs="Times New Roman"/>
          <w:sz w:val="24"/>
          <w:szCs w:val="24"/>
        </w:rPr>
        <w:t xml:space="preserve"> ne plaća komunalni doprinos na svom području.</w:t>
      </w:r>
    </w:p>
    <w:p w14:paraId="2AEABE64" w14:textId="77777777" w:rsidR="004531A8" w:rsidRPr="0022161C" w:rsidRDefault="004531A8" w:rsidP="004531A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A96C04C" w14:textId="77777777" w:rsidR="004531A8" w:rsidRPr="0022161C" w:rsidRDefault="004531A8" w:rsidP="004531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C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545BDF67" w14:textId="77777777" w:rsidR="004531A8" w:rsidRPr="0022161C" w:rsidRDefault="004531A8" w:rsidP="00C8731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ab/>
        <w:t xml:space="preserve">Komunalni doprinos za </w:t>
      </w:r>
      <w:r w:rsidR="00E0517F" w:rsidRPr="0022161C">
        <w:rPr>
          <w:rFonts w:ascii="Times New Roman" w:hAnsi="Times New Roman" w:cs="Times New Roman"/>
          <w:sz w:val="24"/>
          <w:szCs w:val="24"/>
        </w:rPr>
        <w:t>građevine</w:t>
      </w:r>
      <w:r w:rsidRPr="0022161C">
        <w:rPr>
          <w:rFonts w:ascii="Times New Roman" w:hAnsi="Times New Roman" w:cs="Times New Roman"/>
          <w:sz w:val="24"/>
          <w:szCs w:val="24"/>
        </w:rPr>
        <w:t xml:space="preserve"> obračun</w:t>
      </w:r>
      <w:r w:rsidR="00C8731A" w:rsidRPr="0022161C">
        <w:rPr>
          <w:rFonts w:ascii="Times New Roman" w:hAnsi="Times New Roman" w:cs="Times New Roman"/>
          <w:sz w:val="24"/>
          <w:szCs w:val="24"/>
        </w:rPr>
        <w:t xml:space="preserve">ava se množenjem obujma </w:t>
      </w:r>
      <w:r w:rsidR="009C7AD6" w:rsidRPr="0022161C">
        <w:rPr>
          <w:rFonts w:ascii="Times New Roman" w:hAnsi="Times New Roman" w:cs="Times New Roman"/>
          <w:sz w:val="24"/>
          <w:szCs w:val="24"/>
        </w:rPr>
        <w:t>zgrade</w:t>
      </w:r>
      <w:r w:rsidR="00C8731A" w:rsidRPr="0022161C">
        <w:rPr>
          <w:rFonts w:ascii="Times New Roman" w:hAnsi="Times New Roman" w:cs="Times New Roman"/>
          <w:sz w:val="24"/>
          <w:szCs w:val="24"/>
        </w:rPr>
        <w:t xml:space="preserve"> koja se gradi ili je izgrađena, izraženog u m</w:t>
      </w:r>
      <w:r w:rsidR="00C8731A" w:rsidRPr="0022161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8731A" w:rsidRPr="0022161C">
        <w:rPr>
          <w:rFonts w:ascii="Times New Roman" w:hAnsi="Times New Roman" w:cs="Times New Roman"/>
          <w:sz w:val="24"/>
          <w:szCs w:val="24"/>
        </w:rPr>
        <w:t xml:space="preserve"> s jediničnom vrijednošću komunalnog doprinosa u zoni u kojoj se </w:t>
      </w:r>
      <w:r w:rsidR="009C7AD6" w:rsidRPr="0022161C">
        <w:rPr>
          <w:rFonts w:ascii="Times New Roman" w:hAnsi="Times New Roman" w:cs="Times New Roman"/>
          <w:sz w:val="24"/>
          <w:szCs w:val="24"/>
        </w:rPr>
        <w:t>zgrada</w:t>
      </w:r>
      <w:r w:rsidR="00C8731A" w:rsidRPr="0022161C">
        <w:rPr>
          <w:rFonts w:ascii="Times New Roman" w:hAnsi="Times New Roman" w:cs="Times New Roman"/>
          <w:sz w:val="24"/>
          <w:szCs w:val="24"/>
        </w:rPr>
        <w:t xml:space="preserve"> gradi ili je izgrađena.</w:t>
      </w:r>
    </w:p>
    <w:p w14:paraId="63964A4F" w14:textId="77777777" w:rsidR="00C8731A" w:rsidRDefault="00C8731A" w:rsidP="00C8731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ab/>
        <w:t xml:space="preserve">Komunalni doprinos </w:t>
      </w:r>
      <w:r w:rsidR="009C7AD6" w:rsidRPr="0022161C">
        <w:rPr>
          <w:rFonts w:ascii="Times New Roman" w:hAnsi="Times New Roman" w:cs="Times New Roman"/>
          <w:sz w:val="24"/>
          <w:szCs w:val="24"/>
        </w:rPr>
        <w:t>za</w:t>
      </w:r>
      <w:r w:rsidRPr="0022161C">
        <w:rPr>
          <w:rFonts w:ascii="Times New Roman" w:hAnsi="Times New Roman" w:cs="Times New Roman"/>
          <w:sz w:val="24"/>
          <w:szCs w:val="24"/>
        </w:rPr>
        <w:t xml:space="preserve"> otvorene bazene i druge otvorene građevine te spremnike za naftu i druge tekućine s pokrovom čija se visina mijenja, obračunava se množenjem tlocrtne </w:t>
      </w:r>
      <w:r w:rsidRPr="0022161C">
        <w:rPr>
          <w:rFonts w:ascii="Times New Roman" w:hAnsi="Times New Roman" w:cs="Times New Roman"/>
          <w:sz w:val="24"/>
          <w:szCs w:val="24"/>
        </w:rPr>
        <w:lastRenderedPageBreak/>
        <w:t>površine građevine koja se gradi ili je izgrađena izražene u m</w:t>
      </w:r>
      <w:r w:rsidRPr="0022161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22161C">
        <w:rPr>
          <w:rFonts w:ascii="Times New Roman" w:hAnsi="Times New Roman" w:cs="Times New Roman"/>
          <w:sz w:val="24"/>
          <w:szCs w:val="24"/>
        </w:rPr>
        <w:t>s jediničnom vrijednošću komunalnog doprinosa u zoni u kojoj se građevina gradi ili je izgrađena.</w:t>
      </w:r>
    </w:p>
    <w:p w14:paraId="17AD9503" w14:textId="77777777" w:rsidR="00A937AE" w:rsidRPr="0022161C" w:rsidRDefault="00A937AE" w:rsidP="00C8731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93A6589" w14:textId="77777777" w:rsidR="00C8731A" w:rsidRPr="0022161C" w:rsidRDefault="00C8731A" w:rsidP="00C8731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C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5056239E" w14:textId="77777777" w:rsidR="00C8731A" w:rsidRPr="0022161C" w:rsidRDefault="00C8731A" w:rsidP="007F1D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ab/>
      </w:r>
      <w:r w:rsidR="00B709C5" w:rsidRPr="0022161C">
        <w:rPr>
          <w:rFonts w:ascii="Times New Roman" w:hAnsi="Times New Roman" w:cs="Times New Roman"/>
          <w:sz w:val="24"/>
          <w:szCs w:val="24"/>
        </w:rPr>
        <w:t xml:space="preserve">Ako se postojeća </w:t>
      </w:r>
      <w:r w:rsidR="009C7AD6" w:rsidRPr="0022161C">
        <w:rPr>
          <w:rFonts w:ascii="Times New Roman" w:hAnsi="Times New Roman" w:cs="Times New Roman"/>
          <w:sz w:val="24"/>
          <w:szCs w:val="24"/>
        </w:rPr>
        <w:t>zgrada</w:t>
      </w:r>
      <w:r w:rsidR="00B709C5" w:rsidRPr="0022161C">
        <w:rPr>
          <w:rFonts w:ascii="Times New Roman" w:hAnsi="Times New Roman" w:cs="Times New Roman"/>
          <w:sz w:val="24"/>
          <w:szCs w:val="24"/>
        </w:rPr>
        <w:t xml:space="preserve"> uklanja zbog građenja nove </w:t>
      </w:r>
      <w:r w:rsidR="009C7AD6" w:rsidRPr="0022161C">
        <w:rPr>
          <w:rFonts w:ascii="Times New Roman" w:hAnsi="Times New Roman" w:cs="Times New Roman"/>
          <w:sz w:val="24"/>
          <w:szCs w:val="24"/>
        </w:rPr>
        <w:t>zgrade</w:t>
      </w:r>
      <w:r w:rsidR="00B709C5" w:rsidRPr="0022161C">
        <w:rPr>
          <w:rFonts w:ascii="Times New Roman" w:hAnsi="Times New Roman" w:cs="Times New Roman"/>
          <w:sz w:val="24"/>
          <w:szCs w:val="24"/>
        </w:rPr>
        <w:t xml:space="preserve"> ili kada se postojeća </w:t>
      </w:r>
      <w:r w:rsidR="009C7AD6" w:rsidRPr="0022161C">
        <w:rPr>
          <w:rFonts w:ascii="Times New Roman" w:hAnsi="Times New Roman" w:cs="Times New Roman"/>
          <w:sz w:val="24"/>
          <w:szCs w:val="24"/>
        </w:rPr>
        <w:t>zgrada</w:t>
      </w:r>
      <w:r w:rsidR="00B709C5" w:rsidRPr="0022161C">
        <w:rPr>
          <w:rFonts w:ascii="Times New Roman" w:hAnsi="Times New Roman" w:cs="Times New Roman"/>
          <w:sz w:val="24"/>
          <w:szCs w:val="24"/>
        </w:rPr>
        <w:t xml:space="preserve"> dograđuje ili nadograđuje, komunalni se doprinos obračunava na razliku u obujmu </w:t>
      </w:r>
      <w:r w:rsidR="00070548" w:rsidRPr="0022161C">
        <w:rPr>
          <w:rFonts w:ascii="Times New Roman" w:hAnsi="Times New Roman" w:cs="Times New Roman"/>
          <w:sz w:val="24"/>
          <w:szCs w:val="24"/>
        </w:rPr>
        <w:t>građevine</w:t>
      </w:r>
      <w:r w:rsidR="00B709C5" w:rsidRPr="0022161C">
        <w:rPr>
          <w:rFonts w:ascii="Times New Roman" w:hAnsi="Times New Roman" w:cs="Times New Roman"/>
          <w:sz w:val="24"/>
          <w:szCs w:val="24"/>
        </w:rPr>
        <w:t xml:space="preserve"> u odnosu na prijašnji obujam </w:t>
      </w:r>
      <w:r w:rsidR="009C7AD6" w:rsidRPr="0022161C">
        <w:rPr>
          <w:rFonts w:ascii="Times New Roman" w:hAnsi="Times New Roman" w:cs="Times New Roman"/>
          <w:sz w:val="24"/>
          <w:szCs w:val="24"/>
        </w:rPr>
        <w:t>zgrade</w:t>
      </w:r>
      <w:r w:rsidR="00B709C5" w:rsidRPr="0022161C">
        <w:rPr>
          <w:rFonts w:ascii="Times New Roman" w:hAnsi="Times New Roman" w:cs="Times New Roman"/>
          <w:sz w:val="24"/>
          <w:szCs w:val="24"/>
        </w:rPr>
        <w:t>.</w:t>
      </w:r>
    </w:p>
    <w:p w14:paraId="13A13F24" w14:textId="77777777" w:rsidR="00B709C5" w:rsidRPr="0022161C" w:rsidRDefault="00B709C5" w:rsidP="00687A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ab/>
        <w:t xml:space="preserve">Ako je obujam </w:t>
      </w:r>
      <w:r w:rsidR="009C7AD6" w:rsidRPr="0022161C">
        <w:rPr>
          <w:rFonts w:ascii="Times New Roman" w:hAnsi="Times New Roman" w:cs="Times New Roman"/>
          <w:sz w:val="24"/>
          <w:szCs w:val="24"/>
        </w:rPr>
        <w:t>zgrade</w:t>
      </w:r>
      <w:r w:rsidRPr="0022161C">
        <w:rPr>
          <w:rFonts w:ascii="Times New Roman" w:hAnsi="Times New Roman" w:cs="Times New Roman"/>
          <w:sz w:val="24"/>
          <w:szCs w:val="24"/>
        </w:rPr>
        <w:t xml:space="preserve"> koja se gradi manji ili jednak obujmu postojeće </w:t>
      </w:r>
      <w:r w:rsidR="009C7AD6" w:rsidRPr="0022161C">
        <w:rPr>
          <w:rFonts w:ascii="Times New Roman" w:hAnsi="Times New Roman" w:cs="Times New Roman"/>
          <w:sz w:val="24"/>
          <w:szCs w:val="24"/>
        </w:rPr>
        <w:t>zgrade</w:t>
      </w:r>
      <w:r w:rsidRPr="0022161C">
        <w:rPr>
          <w:rFonts w:ascii="Times New Roman" w:hAnsi="Times New Roman" w:cs="Times New Roman"/>
          <w:sz w:val="24"/>
          <w:szCs w:val="24"/>
        </w:rPr>
        <w:t xml:space="preserve"> koja se uklanja, ne plaća se komunalni doprinos, o čemu </w:t>
      </w:r>
      <w:r w:rsidR="000D571C">
        <w:rPr>
          <w:rFonts w:ascii="Times New Roman" w:hAnsi="Times New Roman" w:cs="Times New Roman"/>
          <w:sz w:val="24"/>
          <w:szCs w:val="24"/>
        </w:rPr>
        <w:t>Jedinstven</w:t>
      </w:r>
      <w:r w:rsidR="0023116E">
        <w:rPr>
          <w:rFonts w:ascii="Times New Roman" w:hAnsi="Times New Roman" w:cs="Times New Roman"/>
          <w:sz w:val="24"/>
          <w:szCs w:val="24"/>
        </w:rPr>
        <w:t xml:space="preserve">i upravni odjel Općine Civljane </w:t>
      </w:r>
      <w:r w:rsidR="000D571C">
        <w:rPr>
          <w:rFonts w:ascii="Times New Roman" w:hAnsi="Times New Roman" w:cs="Times New Roman"/>
          <w:sz w:val="24"/>
          <w:szCs w:val="24"/>
        </w:rPr>
        <w:t xml:space="preserve">kao </w:t>
      </w:r>
      <w:r w:rsidRPr="0022161C">
        <w:rPr>
          <w:rFonts w:ascii="Times New Roman" w:hAnsi="Times New Roman" w:cs="Times New Roman"/>
          <w:sz w:val="24"/>
          <w:szCs w:val="24"/>
        </w:rPr>
        <w:t xml:space="preserve">tijelo </w:t>
      </w:r>
      <w:r w:rsidR="00E0517F" w:rsidRPr="0022161C">
        <w:rPr>
          <w:rFonts w:ascii="Times New Roman" w:hAnsi="Times New Roman" w:cs="Times New Roman"/>
          <w:sz w:val="24"/>
          <w:szCs w:val="24"/>
        </w:rPr>
        <w:t>nadležno za poslove komunalnog gospodarstva</w:t>
      </w:r>
      <w:r w:rsidR="000D571C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323009">
        <w:rPr>
          <w:rFonts w:ascii="Times New Roman" w:hAnsi="Times New Roman" w:cs="Times New Roman"/>
          <w:sz w:val="24"/>
          <w:szCs w:val="24"/>
        </w:rPr>
        <w:t>U</w:t>
      </w:r>
      <w:r w:rsidR="000D571C">
        <w:rPr>
          <w:rFonts w:ascii="Times New Roman" w:hAnsi="Times New Roman" w:cs="Times New Roman"/>
          <w:sz w:val="24"/>
          <w:szCs w:val="24"/>
        </w:rPr>
        <w:t>pravn</w:t>
      </w:r>
      <w:r w:rsidR="00323009">
        <w:rPr>
          <w:rFonts w:ascii="Times New Roman" w:hAnsi="Times New Roman" w:cs="Times New Roman"/>
          <w:sz w:val="24"/>
          <w:szCs w:val="24"/>
        </w:rPr>
        <w:t>i</w:t>
      </w:r>
      <w:r w:rsidR="000D571C">
        <w:rPr>
          <w:rFonts w:ascii="Times New Roman" w:hAnsi="Times New Roman" w:cs="Times New Roman"/>
          <w:sz w:val="24"/>
          <w:szCs w:val="24"/>
        </w:rPr>
        <w:t xml:space="preserve"> </w:t>
      </w:r>
      <w:r w:rsidR="00323009">
        <w:rPr>
          <w:rFonts w:ascii="Times New Roman" w:hAnsi="Times New Roman" w:cs="Times New Roman"/>
          <w:sz w:val="24"/>
          <w:szCs w:val="24"/>
        </w:rPr>
        <w:t>odjel</w:t>
      </w:r>
      <w:r w:rsidR="000D571C">
        <w:rPr>
          <w:rFonts w:ascii="Times New Roman" w:hAnsi="Times New Roman" w:cs="Times New Roman"/>
          <w:sz w:val="24"/>
          <w:szCs w:val="24"/>
        </w:rPr>
        <w:t>)</w:t>
      </w:r>
      <w:r w:rsidR="00E0517F" w:rsidRPr="0022161C">
        <w:rPr>
          <w:rFonts w:ascii="Times New Roman" w:hAnsi="Times New Roman" w:cs="Times New Roman"/>
          <w:sz w:val="24"/>
          <w:szCs w:val="24"/>
        </w:rPr>
        <w:t xml:space="preserve"> </w:t>
      </w:r>
      <w:r w:rsidRPr="0022161C">
        <w:rPr>
          <w:rFonts w:ascii="Times New Roman" w:hAnsi="Times New Roman" w:cs="Times New Roman"/>
          <w:sz w:val="24"/>
          <w:szCs w:val="24"/>
        </w:rPr>
        <w:t>donosi rješenje kojim se utvrđuje da ne postoji obveza plaćanja komunalnog doprinosa.</w:t>
      </w:r>
    </w:p>
    <w:p w14:paraId="2BFFFA48" w14:textId="77777777" w:rsidR="00B709C5" w:rsidRPr="0022161C" w:rsidRDefault="00B709C5" w:rsidP="00687A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ab/>
        <w:t>Odredbe ovog članka na odgovarajući se način primjenjuju i na obračun komunalnog doprinosa za građevine koje nisu zgrade</w:t>
      </w:r>
      <w:r w:rsidR="007F1D8A" w:rsidRPr="0022161C">
        <w:rPr>
          <w:rFonts w:ascii="Times New Roman" w:hAnsi="Times New Roman" w:cs="Times New Roman"/>
          <w:sz w:val="24"/>
          <w:szCs w:val="24"/>
        </w:rPr>
        <w:t xml:space="preserve"> te na obračun komunalnog doprinosa za ozakonjene građevine.</w:t>
      </w:r>
    </w:p>
    <w:p w14:paraId="16316A76" w14:textId="77777777" w:rsidR="007F1D8A" w:rsidRPr="0022161C" w:rsidRDefault="007F1D8A" w:rsidP="007F1D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0CDDD3B" w14:textId="77777777" w:rsidR="007F1D8A" w:rsidRPr="0022161C" w:rsidRDefault="007F1D8A" w:rsidP="007F1D8A">
      <w:pPr>
        <w:pStyle w:val="Bezproreda"/>
        <w:numPr>
          <w:ilvl w:val="0"/>
          <w:numId w:val="1"/>
        </w:num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22161C">
        <w:rPr>
          <w:rFonts w:ascii="Times New Roman" w:hAnsi="Times New Roman" w:cs="Times New Roman"/>
          <w:b/>
          <w:sz w:val="24"/>
          <w:szCs w:val="24"/>
        </w:rPr>
        <w:t>ZONE ZA PLAĆANJE KOMUNALNOG DOPRINOSA</w:t>
      </w:r>
    </w:p>
    <w:p w14:paraId="74ACC1EC" w14:textId="77777777" w:rsidR="007F1D8A" w:rsidRPr="0022161C" w:rsidRDefault="007F1D8A" w:rsidP="007F1D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98825C" w14:textId="77777777" w:rsidR="007F1D8A" w:rsidRPr="0022161C" w:rsidRDefault="007F1D8A" w:rsidP="007F1D8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C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4FCDB998" w14:textId="77777777" w:rsidR="007F1D8A" w:rsidRPr="0022161C" w:rsidRDefault="007F1D8A" w:rsidP="000D571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b/>
          <w:sz w:val="24"/>
          <w:szCs w:val="24"/>
        </w:rPr>
        <w:tab/>
      </w:r>
      <w:r w:rsidRPr="0022161C">
        <w:rPr>
          <w:rFonts w:ascii="Times New Roman" w:hAnsi="Times New Roman" w:cs="Times New Roman"/>
          <w:sz w:val="24"/>
          <w:szCs w:val="24"/>
        </w:rPr>
        <w:t>Zone se određuju s obzirom na uređenost i opremljenost zone komunalnom infrastrukturom i položaj područja zone (udaljenost od središta u naselju, mrežu javnog prijevoza, dostupnost građevina javne i društvene namjene, te opskrbe i usluga, prostorne i prirodne uvjete).</w:t>
      </w:r>
    </w:p>
    <w:p w14:paraId="2255E293" w14:textId="77777777" w:rsidR="00B31B39" w:rsidRPr="0022161C" w:rsidRDefault="00B31B39" w:rsidP="007F1D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E1D986" w14:textId="77777777" w:rsidR="00D52E02" w:rsidRDefault="000D571C" w:rsidP="00D52E02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području O</w:t>
      </w:r>
      <w:r w:rsidR="0023116E">
        <w:rPr>
          <w:rFonts w:ascii="Times New Roman" w:eastAsia="Times New Roman" w:hAnsi="Times New Roman" w:cs="Times New Roman"/>
          <w:sz w:val="24"/>
          <w:szCs w:val="24"/>
        </w:rPr>
        <w:t>pćine Civljane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utvrđuje se jedna zona za određivanje visine komunalnog doprinosa, kako slijedi: </w:t>
      </w:r>
    </w:p>
    <w:p w14:paraId="1A62C565" w14:textId="77777777" w:rsidR="000D571C" w:rsidRDefault="000D571C" w:rsidP="00D52E02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3B73C1" w14:textId="77777777" w:rsidR="000D571C" w:rsidRDefault="000D571C" w:rsidP="000D571C">
      <w:pPr>
        <w:pStyle w:val="Odlomakpopisa"/>
        <w:numPr>
          <w:ilvl w:val="0"/>
          <w:numId w:val="5"/>
        </w:num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D571C">
        <w:rPr>
          <w:rFonts w:ascii="Times New Roman" w:eastAsia="Times New Roman" w:hAnsi="Times New Roman" w:cs="Times New Roman"/>
          <w:b/>
          <w:sz w:val="24"/>
          <w:szCs w:val="24"/>
        </w:rPr>
        <w:t>prva zona: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obuhvaća cijelo naselje Općine.</w:t>
      </w:r>
    </w:p>
    <w:p w14:paraId="35D49891" w14:textId="77777777" w:rsidR="000D571C" w:rsidRPr="000D571C" w:rsidRDefault="000D571C" w:rsidP="000D571C">
      <w:pPr>
        <w:pStyle w:val="Odlomakpopisa"/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EDCA45" w14:textId="77777777" w:rsidR="00A41BB6" w:rsidRPr="0022161C" w:rsidRDefault="00A41BB6" w:rsidP="00D52E02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757981" w14:textId="77777777" w:rsidR="00595465" w:rsidRPr="0022161C" w:rsidRDefault="00595465" w:rsidP="0059546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2161C">
        <w:rPr>
          <w:rFonts w:ascii="Times New Roman" w:hAnsi="Times New Roman" w:cs="Times New Roman"/>
          <w:b/>
          <w:sz w:val="24"/>
          <w:szCs w:val="24"/>
        </w:rPr>
        <w:t>III. JEDINIČNA VRIJEDNOST KOMUNALNOG DOPRINOSA</w:t>
      </w:r>
    </w:p>
    <w:p w14:paraId="0DC32BCC" w14:textId="77777777" w:rsidR="00595465" w:rsidRPr="0022161C" w:rsidRDefault="00595465" w:rsidP="0059546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373F419" w14:textId="77777777" w:rsidR="007F1D8A" w:rsidRPr="0022161C" w:rsidRDefault="00595465" w:rsidP="0059546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C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62682564" w14:textId="77777777" w:rsidR="00595465" w:rsidRPr="0022161C" w:rsidRDefault="00595465" w:rsidP="003230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ab/>
        <w:t>Jedinična vrijednost komunalnog doprinosa po vrsti objekta i uređaja komunalne infrastrukture i po pojedinim zonama, određena u kunama po m</w:t>
      </w:r>
      <w:r w:rsidRPr="0022161C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22161C">
        <w:rPr>
          <w:rFonts w:ascii="Times New Roman" w:hAnsi="Times New Roman" w:cs="Times New Roman"/>
          <w:sz w:val="24"/>
          <w:szCs w:val="24"/>
        </w:rPr>
        <w:t>građevine iznosi:</w:t>
      </w:r>
    </w:p>
    <w:p w14:paraId="506F6404" w14:textId="77777777" w:rsidR="00595465" w:rsidRDefault="00595465" w:rsidP="0059546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5CBC80" w14:textId="77777777" w:rsidR="00E0664E" w:rsidRDefault="00E0664E" w:rsidP="0059546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123" w:type="dxa"/>
        <w:tblLook w:val="04A0" w:firstRow="1" w:lastRow="0" w:firstColumn="1" w:lastColumn="0" w:noHBand="0" w:noVBand="1"/>
      </w:tblPr>
      <w:tblGrid>
        <w:gridCol w:w="1980"/>
        <w:gridCol w:w="2835"/>
      </w:tblGrid>
      <w:tr w:rsidR="00E0664E" w14:paraId="0B939AF2" w14:textId="77777777" w:rsidTr="0095014C">
        <w:tc>
          <w:tcPr>
            <w:tcW w:w="1980" w:type="dxa"/>
            <w:shd w:val="clear" w:color="auto" w:fill="D9D9D9" w:themeFill="background1" w:themeFillShade="D9"/>
          </w:tcPr>
          <w:p w14:paraId="6CB86C8A" w14:textId="77777777" w:rsidR="00E0664E" w:rsidRDefault="0095014C" w:rsidP="0095014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A28D580" w14:textId="77777777" w:rsidR="00E0664E" w:rsidRDefault="0095014C" w:rsidP="0095014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Jedinična vrijednost komunalnog doprinosa u kunama/m3</w:t>
            </w:r>
          </w:p>
        </w:tc>
      </w:tr>
      <w:tr w:rsidR="00E0664E" w14:paraId="16AD126D" w14:textId="77777777" w:rsidTr="0095014C">
        <w:tc>
          <w:tcPr>
            <w:tcW w:w="1980" w:type="dxa"/>
          </w:tcPr>
          <w:p w14:paraId="38ABEABD" w14:textId="77777777" w:rsidR="00E0664E" w:rsidRDefault="0095014C" w:rsidP="0059546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Prva zona</w:t>
            </w:r>
          </w:p>
        </w:tc>
        <w:tc>
          <w:tcPr>
            <w:tcW w:w="2835" w:type="dxa"/>
          </w:tcPr>
          <w:p w14:paraId="365930AC" w14:textId="77777777" w:rsidR="00E0664E" w:rsidRDefault="00312E41" w:rsidP="0095014C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14C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kunu</w:t>
            </w:r>
          </w:p>
        </w:tc>
      </w:tr>
    </w:tbl>
    <w:p w14:paraId="08A88E35" w14:textId="77777777" w:rsidR="00AF6E93" w:rsidRDefault="00AF6E93" w:rsidP="0059546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6439FB" w14:textId="77777777" w:rsidR="0095014C" w:rsidRDefault="00AF6E93" w:rsidP="00AF6E9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E93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31112AE6" w14:textId="77777777" w:rsidR="007A50A7" w:rsidRDefault="007A50A7" w:rsidP="00AF6E9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795CA" w14:textId="77777777" w:rsidR="00AF6E93" w:rsidRDefault="00AF6E93" w:rsidP="00AF6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E93">
        <w:rPr>
          <w:rFonts w:ascii="Times New Roman" w:hAnsi="Times New Roman" w:cs="Times New Roman"/>
          <w:sz w:val="24"/>
          <w:szCs w:val="24"/>
        </w:rPr>
        <w:t>Za objekte za koje je zahtjev za izdavanje rješenja o izvedenom stanju sukladno Zakonu o postupanju s nezakonito izgrađenim zgradama (Narodne novine br. 86/12, 143/13 i 65/17) podnesen do dana 30. lipnja 2018. godine, a za koje nije doneseno rješenje o komunalnom doprinosu do dana stupanja na snagu ove Odluke, jedinična vrijednost komunalnog doprinosa za I. zonu, određena u kunama po m³ građevine, iznosi:</w:t>
      </w:r>
    </w:p>
    <w:p w14:paraId="0A2A573A" w14:textId="77777777" w:rsidR="00AF6E93" w:rsidRDefault="00AF6E93" w:rsidP="00AF6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6114D4" w14:textId="77777777" w:rsidR="007A50A7" w:rsidRDefault="007A50A7" w:rsidP="00AF6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68CACD" w14:textId="77777777" w:rsidR="007A50A7" w:rsidRDefault="007A50A7" w:rsidP="00AF6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123" w:type="dxa"/>
        <w:tblLook w:val="04A0" w:firstRow="1" w:lastRow="0" w:firstColumn="1" w:lastColumn="0" w:noHBand="0" w:noVBand="1"/>
      </w:tblPr>
      <w:tblGrid>
        <w:gridCol w:w="1980"/>
        <w:gridCol w:w="2835"/>
      </w:tblGrid>
      <w:tr w:rsidR="00AF6E93" w14:paraId="4D4530CA" w14:textId="77777777" w:rsidTr="001F441F">
        <w:tc>
          <w:tcPr>
            <w:tcW w:w="1980" w:type="dxa"/>
            <w:shd w:val="clear" w:color="auto" w:fill="D9D9D9" w:themeFill="background1" w:themeFillShade="D9"/>
          </w:tcPr>
          <w:p w14:paraId="773906BE" w14:textId="77777777" w:rsidR="00AF6E93" w:rsidRDefault="00AF6E93" w:rsidP="001F441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ZONE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1C492EB" w14:textId="77777777" w:rsidR="00AF6E93" w:rsidRDefault="00AF6E93" w:rsidP="001F441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Jedinična vrijednost komunalnog doprinosa u kunama/m3</w:t>
            </w:r>
          </w:p>
        </w:tc>
      </w:tr>
      <w:tr w:rsidR="00AF6E93" w14:paraId="01252E21" w14:textId="77777777" w:rsidTr="001F441F">
        <w:tc>
          <w:tcPr>
            <w:tcW w:w="1980" w:type="dxa"/>
          </w:tcPr>
          <w:p w14:paraId="726D930A" w14:textId="77777777" w:rsidR="00AF6E93" w:rsidRDefault="00AF6E93" w:rsidP="001F441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Prva zona</w:t>
            </w:r>
          </w:p>
        </w:tc>
        <w:tc>
          <w:tcPr>
            <w:tcW w:w="2835" w:type="dxa"/>
          </w:tcPr>
          <w:p w14:paraId="70AEE8C8" w14:textId="77777777" w:rsidR="00AF6E93" w:rsidRDefault="00312E41" w:rsidP="001F441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E9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kunu</w:t>
            </w:r>
          </w:p>
        </w:tc>
      </w:tr>
    </w:tbl>
    <w:p w14:paraId="0A676A01" w14:textId="77777777" w:rsidR="00AF6E93" w:rsidRPr="00AF6E93" w:rsidRDefault="00AF6E93" w:rsidP="00AF6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5A5CD1" w14:textId="77777777" w:rsidR="00AF6E93" w:rsidRPr="0022161C" w:rsidRDefault="00AF6E93" w:rsidP="0059546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A78298" w14:textId="77777777" w:rsidR="00A97D1C" w:rsidRPr="0022161C" w:rsidRDefault="00A97D1C" w:rsidP="00A41BB6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2161C">
        <w:rPr>
          <w:rFonts w:ascii="Times New Roman" w:hAnsi="Times New Roman" w:cs="Times New Roman"/>
          <w:b/>
          <w:sz w:val="24"/>
          <w:szCs w:val="24"/>
        </w:rPr>
        <w:t>NAČIN I ROKOVI PLAĆANJA KOMUNALNOG DOPRINOSA</w:t>
      </w:r>
    </w:p>
    <w:p w14:paraId="424A0072" w14:textId="77777777" w:rsidR="00A97D1C" w:rsidRPr="0022161C" w:rsidRDefault="00A97D1C" w:rsidP="0059546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BFFFFBD" w14:textId="77777777" w:rsidR="00A97D1C" w:rsidRPr="0022161C" w:rsidRDefault="00A97D1C" w:rsidP="00A97D1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F6E93">
        <w:rPr>
          <w:rFonts w:ascii="Times New Roman" w:hAnsi="Times New Roman" w:cs="Times New Roman"/>
          <w:b/>
          <w:sz w:val="24"/>
          <w:szCs w:val="24"/>
        </w:rPr>
        <w:t>9</w:t>
      </w:r>
      <w:r w:rsidRPr="0022161C">
        <w:rPr>
          <w:rFonts w:ascii="Times New Roman" w:hAnsi="Times New Roman" w:cs="Times New Roman"/>
          <w:b/>
          <w:sz w:val="24"/>
          <w:szCs w:val="24"/>
        </w:rPr>
        <w:t>.</w:t>
      </w:r>
    </w:p>
    <w:p w14:paraId="1702C5D6" w14:textId="77777777" w:rsidR="00A97D1C" w:rsidRPr="0022161C" w:rsidRDefault="00A97D1C" w:rsidP="00687A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ab/>
      </w:r>
      <w:r w:rsidR="00ED1BD2" w:rsidRPr="0022161C">
        <w:rPr>
          <w:rFonts w:ascii="Times New Roman" w:hAnsi="Times New Roman" w:cs="Times New Roman"/>
          <w:sz w:val="24"/>
          <w:szCs w:val="24"/>
        </w:rPr>
        <w:t>Komunalni doprinos obveznik plaća jednokratno, na temelju rješenja koje donosi Upravni odjel u roku od 15 dana od dan izvršnosti rješenja o komunalnom doprinosu.</w:t>
      </w:r>
    </w:p>
    <w:p w14:paraId="606C63DA" w14:textId="77777777" w:rsidR="00323009" w:rsidRDefault="00323009" w:rsidP="00687A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93F9C7B" w14:textId="77777777" w:rsidR="00070548" w:rsidRPr="0022161C" w:rsidRDefault="00070548" w:rsidP="00687A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ab/>
        <w:t>U slučaju jednokratne otplate iz stavka 1. ovog članka, ako to obveznik zatraži, a radi se o komunalnom doprinosu za objekt u postupku ozakonjenja nezakonito izgrađene građevine, može se odobriti odgoda početka plaćanja komunalnog doprinosa od godinu dana od dana izvršnosti rješenja o komunalnom doprinosu.</w:t>
      </w:r>
    </w:p>
    <w:p w14:paraId="5862DEF1" w14:textId="77777777" w:rsidR="001A7167" w:rsidRPr="0022161C" w:rsidRDefault="001A7167" w:rsidP="00EC6705">
      <w:pPr>
        <w:pStyle w:val="Bezproreda"/>
        <w:tabs>
          <w:tab w:val="left" w:pos="708"/>
          <w:tab w:val="left" w:pos="2592"/>
        </w:tabs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ab/>
      </w:r>
      <w:r w:rsidR="00EC6705" w:rsidRPr="0022161C">
        <w:rPr>
          <w:rFonts w:ascii="Times New Roman" w:hAnsi="Times New Roman" w:cs="Times New Roman"/>
          <w:sz w:val="24"/>
          <w:szCs w:val="24"/>
        </w:rPr>
        <w:tab/>
      </w:r>
    </w:p>
    <w:p w14:paraId="640FAF98" w14:textId="77777777" w:rsidR="001A7167" w:rsidRPr="0022161C" w:rsidRDefault="001A7167" w:rsidP="001A716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36C36">
        <w:rPr>
          <w:rFonts w:ascii="Times New Roman" w:hAnsi="Times New Roman" w:cs="Times New Roman"/>
          <w:b/>
          <w:sz w:val="24"/>
          <w:szCs w:val="24"/>
        </w:rPr>
        <w:t>10</w:t>
      </w:r>
      <w:r w:rsidRPr="0022161C">
        <w:rPr>
          <w:rFonts w:ascii="Times New Roman" w:hAnsi="Times New Roman" w:cs="Times New Roman"/>
          <w:b/>
          <w:sz w:val="24"/>
          <w:szCs w:val="24"/>
        </w:rPr>
        <w:t>.</w:t>
      </w:r>
    </w:p>
    <w:p w14:paraId="48D05793" w14:textId="77777777" w:rsidR="001A7167" w:rsidRDefault="001A7167" w:rsidP="00687A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ab/>
        <w:t xml:space="preserve">Iznimno od odredbe članka </w:t>
      </w:r>
      <w:r w:rsidR="00936C36">
        <w:rPr>
          <w:rFonts w:ascii="Times New Roman" w:hAnsi="Times New Roman" w:cs="Times New Roman"/>
          <w:sz w:val="24"/>
          <w:szCs w:val="24"/>
        </w:rPr>
        <w:t>9</w:t>
      </w:r>
      <w:r w:rsidRPr="0022161C">
        <w:rPr>
          <w:rFonts w:ascii="Times New Roman" w:hAnsi="Times New Roman" w:cs="Times New Roman"/>
          <w:sz w:val="24"/>
          <w:szCs w:val="24"/>
        </w:rPr>
        <w:t xml:space="preserve">. ove Odluke </w:t>
      </w:r>
      <w:r w:rsidR="00936C36">
        <w:rPr>
          <w:rFonts w:ascii="Times New Roman" w:hAnsi="Times New Roman" w:cs="Times New Roman"/>
          <w:sz w:val="24"/>
          <w:szCs w:val="24"/>
        </w:rPr>
        <w:t>U</w:t>
      </w:r>
      <w:r w:rsidRPr="0022161C">
        <w:rPr>
          <w:rFonts w:ascii="Times New Roman" w:hAnsi="Times New Roman" w:cs="Times New Roman"/>
          <w:sz w:val="24"/>
          <w:szCs w:val="24"/>
        </w:rPr>
        <w:t>pravn</w:t>
      </w:r>
      <w:r w:rsidR="00936C36">
        <w:rPr>
          <w:rFonts w:ascii="Times New Roman" w:hAnsi="Times New Roman" w:cs="Times New Roman"/>
          <w:sz w:val="24"/>
          <w:szCs w:val="24"/>
        </w:rPr>
        <w:t>i odjel</w:t>
      </w:r>
      <w:r w:rsidRPr="0022161C">
        <w:rPr>
          <w:rFonts w:ascii="Times New Roman" w:hAnsi="Times New Roman" w:cs="Times New Roman"/>
          <w:sz w:val="24"/>
          <w:szCs w:val="24"/>
        </w:rPr>
        <w:t xml:space="preserve">, rješenjem o komunalnom doprinosu obvezniku će, na njegov zahtjev, odobriti plaćanje komunalnog doprinosa u najviše </w:t>
      </w:r>
      <w:r w:rsidR="00936C36">
        <w:rPr>
          <w:rFonts w:ascii="Times New Roman" w:hAnsi="Times New Roman" w:cs="Times New Roman"/>
          <w:sz w:val="24"/>
          <w:szCs w:val="24"/>
        </w:rPr>
        <w:t>12</w:t>
      </w:r>
      <w:r w:rsidR="009C5FE4" w:rsidRPr="0022161C">
        <w:rPr>
          <w:rFonts w:ascii="Times New Roman" w:hAnsi="Times New Roman" w:cs="Times New Roman"/>
          <w:sz w:val="24"/>
          <w:szCs w:val="24"/>
        </w:rPr>
        <w:t xml:space="preserve"> jednakih mjesečnih obroka u roku </w:t>
      </w:r>
      <w:r w:rsidR="00936C36">
        <w:rPr>
          <w:rFonts w:ascii="Times New Roman" w:hAnsi="Times New Roman" w:cs="Times New Roman"/>
          <w:sz w:val="24"/>
          <w:szCs w:val="24"/>
        </w:rPr>
        <w:t>jedne</w:t>
      </w:r>
      <w:r w:rsidR="009C5FE4" w:rsidRPr="0022161C">
        <w:rPr>
          <w:rFonts w:ascii="Times New Roman" w:hAnsi="Times New Roman" w:cs="Times New Roman"/>
          <w:sz w:val="24"/>
          <w:szCs w:val="24"/>
        </w:rPr>
        <w:t xml:space="preserve"> godine od dana izvršnosti rješenja o komunalnom doprinosu</w:t>
      </w:r>
      <w:r w:rsidR="001000E2" w:rsidRPr="0022161C">
        <w:rPr>
          <w:rFonts w:ascii="Times New Roman" w:hAnsi="Times New Roman" w:cs="Times New Roman"/>
          <w:sz w:val="24"/>
          <w:szCs w:val="24"/>
        </w:rPr>
        <w:t>.</w:t>
      </w:r>
    </w:p>
    <w:p w14:paraId="7BBC77D1" w14:textId="77777777" w:rsidR="0041344C" w:rsidRDefault="0041344C" w:rsidP="00687A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4D8FD4" w14:textId="77777777" w:rsidR="0041344C" w:rsidRPr="0041344C" w:rsidRDefault="0041344C" w:rsidP="00413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44C">
        <w:rPr>
          <w:rFonts w:ascii="Times New Roman" w:hAnsi="Times New Roman" w:cs="Times New Roman"/>
          <w:sz w:val="24"/>
          <w:szCs w:val="24"/>
        </w:rPr>
        <w:t xml:space="preserve">Obročno plaćanje komunalnog doprinosa odobrit će se pod uvjetom da obveznik plaćanja komunalnog doprinosa pruži odgovarajuće osiguranje (hipoteka, jamstvo, novčano osiguranje i dr.) radi naplate cjelokupne tražbine </w:t>
      </w:r>
      <w:r w:rsidR="00DA05CF">
        <w:rPr>
          <w:rFonts w:ascii="Times New Roman" w:hAnsi="Times New Roman" w:cs="Times New Roman"/>
          <w:sz w:val="24"/>
          <w:szCs w:val="24"/>
        </w:rPr>
        <w:t>Općine Civljane</w:t>
      </w:r>
      <w:r w:rsidRPr="0041344C">
        <w:rPr>
          <w:rFonts w:ascii="Times New Roman" w:hAnsi="Times New Roman" w:cs="Times New Roman"/>
          <w:sz w:val="24"/>
          <w:szCs w:val="24"/>
        </w:rPr>
        <w:t xml:space="preserve"> s osnova komunalnog doprinosa. U slučaju kada obveznik ne plati dva mjesečna obroka, cjelokupni iznos komunalnog doprinosa dospijeva na naplatu odmah. </w:t>
      </w:r>
    </w:p>
    <w:p w14:paraId="22937815" w14:textId="77777777" w:rsidR="0041344C" w:rsidRPr="0022161C" w:rsidRDefault="0041344C" w:rsidP="00687A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E727CB9" w14:textId="77777777" w:rsidR="007B3160" w:rsidRPr="0022161C" w:rsidRDefault="007B3160" w:rsidP="00687A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ab/>
      </w:r>
      <w:r w:rsidR="00D74E10" w:rsidRPr="0022161C">
        <w:rPr>
          <w:rFonts w:ascii="Times New Roman" w:hAnsi="Times New Roman" w:cs="Times New Roman"/>
          <w:sz w:val="24"/>
          <w:szCs w:val="24"/>
        </w:rPr>
        <w:t xml:space="preserve">U slučaju obročne otplate iz stavka 1. ovog članka, ako to obveznik zatraži, a radi se o </w:t>
      </w:r>
      <w:r w:rsidR="00687A6F" w:rsidRPr="0022161C">
        <w:rPr>
          <w:rFonts w:ascii="Times New Roman" w:hAnsi="Times New Roman" w:cs="Times New Roman"/>
          <w:sz w:val="24"/>
          <w:szCs w:val="24"/>
        </w:rPr>
        <w:t xml:space="preserve">komunalnom doprinosu za </w:t>
      </w:r>
      <w:r w:rsidR="00DD6171" w:rsidRPr="0022161C">
        <w:rPr>
          <w:rFonts w:ascii="Times New Roman" w:hAnsi="Times New Roman" w:cs="Times New Roman"/>
          <w:sz w:val="24"/>
          <w:szCs w:val="24"/>
        </w:rPr>
        <w:t>objekt</w:t>
      </w:r>
      <w:r w:rsidR="00687A6F" w:rsidRPr="0022161C">
        <w:rPr>
          <w:rFonts w:ascii="Times New Roman" w:hAnsi="Times New Roman" w:cs="Times New Roman"/>
          <w:sz w:val="24"/>
          <w:szCs w:val="24"/>
        </w:rPr>
        <w:t xml:space="preserve"> u </w:t>
      </w:r>
      <w:r w:rsidR="00D74E10" w:rsidRPr="0022161C">
        <w:rPr>
          <w:rFonts w:ascii="Times New Roman" w:hAnsi="Times New Roman" w:cs="Times New Roman"/>
          <w:sz w:val="24"/>
          <w:szCs w:val="24"/>
        </w:rPr>
        <w:t>postupku legalizacije nezakonito izgrađene građevine, može se odobriti odgoda početka plaćanja komunalnog doprinosa od godinu dana od dana izvršnosti rješenja o komunalnom doprinosu.</w:t>
      </w:r>
    </w:p>
    <w:p w14:paraId="5927766F" w14:textId="77777777" w:rsidR="007B3160" w:rsidRPr="0022161C" w:rsidRDefault="00687A6F" w:rsidP="001A716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ab/>
      </w:r>
    </w:p>
    <w:p w14:paraId="59F76720" w14:textId="77777777" w:rsidR="007B3160" w:rsidRPr="0022161C" w:rsidRDefault="00687A6F" w:rsidP="00687A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C">
        <w:rPr>
          <w:rFonts w:ascii="Times New Roman" w:hAnsi="Times New Roman" w:cs="Times New Roman"/>
          <w:b/>
          <w:sz w:val="24"/>
          <w:szCs w:val="24"/>
        </w:rPr>
        <w:t>Članak 1</w:t>
      </w:r>
      <w:r w:rsidR="00936C36">
        <w:rPr>
          <w:rFonts w:ascii="Times New Roman" w:hAnsi="Times New Roman" w:cs="Times New Roman"/>
          <w:b/>
          <w:sz w:val="24"/>
          <w:szCs w:val="24"/>
        </w:rPr>
        <w:t>1</w:t>
      </w:r>
      <w:r w:rsidRPr="0022161C">
        <w:rPr>
          <w:rFonts w:ascii="Times New Roman" w:hAnsi="Times New Roman" w:cs="Times New Roman"/>
          <w:b/>
          <w:sz w:val="24"/>
          <w:szCs w:val="24"/>
        </w:rPr>
        <w:t>.</w:t>
      </w:r>
    </w:p>
    <w:p w14:paraId="033C188F" w14:textId="77777777" w:rsidR="00687A6F" w:rsidRPr="0022161C" w:rsidRDefault="00687A6F" w:rsidP="00687A6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ab/>
        <w:t>Na dospjeli neplaćeni iznos komunalnog doprinosa plaća se zakonska zatezna kamata, počevši od dana dospijeća.</w:t>
      </w:r>
    </w:p>
    <w:p w14:paraId="3386E8F0" w14:textId="77777777" w:rsidR="00A41BB6" w:rsidRPr="0022161C" w:rsidRDefault="00A41BB6" w:rsidP="00687A6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9A30180" w14:textId="77777777" w:rsidR="007B3160" w:rsidRPr="0022161C" w:rsidRDefault="00687A6F" w:rsidP="00687A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C">
        <w:rPr>
          <w:rFonts w:ascii="Times New Roman" w:hAnsi="Times New Roman" w:cs="Times New Roman"/>
          <w:b/>
          <w:sz w:val="24"/>
          <w:szCs w:val="24"/>
        </w:rPr>
        <w:t>Članak 1</w:t>
      </w:r>
      <w:r w:rsidR="00936C36">
        <w:rPr>
          <w:rFonts w:ascii="Times New Roman" w:hAnsi="Times New Roman" w:cs="Times New Roman"/>
          <w:b/>
          <w:sz w:val="24"/>
          <w:szCs w:val="24"/>
        </w:rPr>
        <w:t>2</w:t>
      </w:r>
      <w:r w:rsidRPr="0022161C">
        <w:rPr>
          <w:rFonts w:ascii="Times New Roman" w:hAnsi="Times New Roman" w:cs="Times New Roman"/>
          <w:b/>
          <w:sz w:val="24"/>
          <w:szCs w:val="24"/>
        </w:rPr>
        <w:t>.</w:t>
      </w:r>
    </w:p>
    <w:p w14:paraId="5D7D72D3" w14:textId="77777777" w:rsidR="00687A6F" w:rsidRPr="0022161C" w:rsidRDefault="00687A6F" w:rsidP="00D400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ab/>
        <w:t>Komunalni doprinos ne plaća</w:t>
      </w:r>
      <w:r w:rsidR="00C60F09" w:rsidRPr="0022161C">
        <w:rPr>
          <w:rFonts w:ascii="Times New Roman" w:hAnsi="Times New Roman" w:cs="Times New Roman"/>
          <w:sz w:val="24"/>
          <w:szCs w:val="24"/>
        </w:rPr>
        <w:t>:</w:t>
      </w:r>
    </w:p>
    <w:p w14:paraId="30AAF500" w14:textId="77777777" w:rsidR="00687A6F" w:rsidRPr="0022161C" w:rsidRDefault="00DA05CF" w:rsidP="00D4006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Civljane</w:t>
      </w:r>
      <w:r w:rsidR="00C60F09" w:rsidRPr="0022161C">
        <w:rPr>
          <w:rFonts w:ascii="Times New Roman" w:hAnsi="Times New Roman" w:cs="Times New Roman"/>
          <w:sz w:val="24"/>
          <w:szCs w:val="24"/>
        </w:rPr>
        <w:t>,</w:t>
      </w:r>
    </w:p>
    <w:p w14:paraId="2985CD81" w14:textId="77777777" w:rsidR="00936C36" w:rsidRDefault="00C60F09" w:rsidP="00D4006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 xml:space="preserve">Trgovačka društva i ustanove kojih je </w:t>
      </w:r>
      <w:r w:rsidR="00DA05CF">
        <w:rPr>
          <w:rFonts w:ascii="Times New Roman" w:hAnsi="Times New Roman" w:cs="Times New Roman"/>
          <w:sz w:val="24"/>
          <w:szCs w:val="24"/>
        </w:rPr>
        <w:t>Općina Civljane</w:t>
      </w:r>
      <w:r w:rsidRPr="0022161C">
        <w:rPr>
          <w:rFonts w:ascii="Times New Roman" w:hAnsi="Times New Roman" w:cs="Times New Roman"/>
          <w:sz w:val="24"/>
          <w:szCs w:val="24"/>
        </w:rPr>
        <w:t xml:space="preserve"> osnivač ili većinski vlasnik u </w:t>
      </w:r>
    </w:p>
    <w:p w14:paraId="0D2992CD" w14:textId="77777777" w:rsidR="00C60F09" w:rsidRPr="0022161C" w:rsidRDefault="00C60F09" w:rsidP="00936C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>slučaju izgradnje građevina koje služe obavljanju njihove djelatnosti.</w:t>
      </w:r>
    </w:p>
    <w:p w14:paraId="0EF17A26" w14:textId="77777777" w:rsidR="003E03AB" w:rsidRPr="0022161C" w:rsidRDefault="00C60F09" w:rsidP="00D400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ab/>
      </w:r>
      <w:r w:rsidR="00936C36">
        <w:rPr>
          <w:rFonts w:ascii="Times New Roman" w:hAnsi="Times New Roman" w:cs="Times New Roman"/>
          <w:sz w:val="24"/>
          <w:szCs w:val="24"/>
        </w:rPr>
        <w:t>O</w:t>
      </w:r>
      <w:r w:rsidR="00DA05CF">
        <w:rPr>
          <w:rFonts w:ascii="Times New Roman" w:hAnsi="Times New Roman" w:cs="Times New Roman"/>
          <w:sz w:val="24"/>
          <w:szCs w:val="24"/>
        </w:rPr>
        <w:t>pćinski načelnik Općine Civljane</w:t>
      </w:r>
      <w:r w:rsidRPr="0022161C">
        <w:rPr>
          <w:rFonts w:ascii="Times New Roman" w:hAnsi="Times New Roman" w:cs="Times New Roman"/>
          <w:sz w:val="24"/>
          <w:szCs w:val="24"/>
        </w:rPr>
        <w:t xml:space="preserve"> može osloboditi plaćanja komunalnog doprinosa u cijelosti ili djelomičnosti obveznike koji grade građevine</w:t>
      </w:r>
      <w:r w:rsidR="00D4006C" w:rsidRPr="0022161C">
        <w:rPr>
          <w:rFonts w:ascii="Times New Roman" w:hAnsi="Times New Roman" w:cs="Times New Roman"/>
          <w:sz w:val="24"/>
          <w:szCs w:val="24"/>
        </w:rPr>
        <w:t xml:space="preserve"> namijenjene za obavljanje djelatnosti odgoja i obrazovanja, znanosti, kulture, sporta, skrbi o djeci, zdravstva, socijalne skrbi, skrbi o osobama s posebnim potrebama i sličnih djelatnosti ako su te djelatnosti od posebnog interesa za </w:t>
      </w:r>
      <w:r w:rsidR="00BB1CE6">
        <w:rPr>
          <w:rFonts w:ascii="Times New Roman" w:hAnsi="Times New Roman" w:cs="Times New Roman"/>
          <w:sz w:val="24"/>
          <w:szCs w:val="24"/>
        </w:rPr>
        <w:t>Općinu Civljane</w:t>
      </w:r>
      <w:r w:rsidR="00D4006C" w:rsidRPr="0022161C">
        <w:rPr>
          <w:rFonts w:ascii="Times New Roman" w:hAnsi="Times New Roman" w:cs="Times New Roman"/>
          <w:sz w:val="24"/>
          <w:szCs w:val="24"/>
        </w:rPr>
        <w:t>, te obveznike koji grade vjerske objekte.</w:t>
      </w:r>
    </w:p>
    <w:p w14:paraId="60E7B5B5" w14:textId="77777777" w:rsidR="00DA6525" w:rsidRDefault="00DA6525" w:rsidP="00D400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32B98C" w14:textId="77777777" w:rsidR="00755E69" w:rsidRDefault="00755E69" w:rsidP="00D400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904ECB4" w14:textId="77777777" w:rsidR="00755E69" w:rsidRPr="0022161C" w:rsidRDefault="00755E69" w:rsidP="00D400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F97BBF" w14:textId="77777777" w:rsidR="00DA6525" w:rsidRPr="0022161C" w:rsidRDefault="00DA6525" w:rsidP="00DA652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1C">
        <w:rPr>
          <w:rFonts w:ascii="Times New Roman" w:hAnsi="Times New Roman" w:cs="Times New Roman"/>
          <w:b/>
          <w:sz w:val="24"/>
          <w:szCs w:val="24"/>
        </w:rPr>
        <w:lastRenderedPageBreak/>
        <w:t>Članak 1</w:t>
      </w:r>
      <w:r w:rsidR="00936C36">
        <w:rPr>
          <w:rFonts w:ascii="Times New Roman" w:hAnsi="Times New Roman" w:cs="Times New Roman"/>
          <w:b/>
          <w:sz w:val="24"/>
          <w:szCs w:val="24"/>
        </w:rPr>
        <w:t>3</w:t>
      </w:r>
      <w:r w:rsidRPr="0022161C">
        <w:rPr>
          <w:rFonts w:ascii="Times New Roman" w:hAnsi="Times New Roman" w:cs="Times New Roman"/>
          <w:b/>
          <w:sz w:val="24"/>
          <w:szCs w:val="24"/>
        </w:rPr>
        <w:t>.</w:t>
      </w:r>
    </w:p>
    <w:p w14:paraId="3A0D3DBB" w14:textId="77777777" w:rsidR="00DA6525" w:rsidRPr="0022161C" w:rsidRDefault="00DA6525" w:rsidP="00DA652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ab/>
        <w:t>Komunalni doprinos ne plaća se za građenje i ozakonjenje:</w:t>
      </w:r>
    </w:p>
    <w:p w14:paraId="290605C7" w14:textId="77777777" w:rsidR="00DA6525" w:rsidRPr="0022161C" w:rsidRDefault="00DA6525" w:rsidP="00DA6525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>komunalne infrastrukture i vatrogasnih domova,</w:t>
      </w:r>
    </w:p>
    <w:p w14:paraId="67186AC6" w14:textId="77777777" w:rsidR="00DA6525" w:rsidRPr="0022161C" w:rsidRDefault="00DA6525" w:rsidP="00DA6525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>vojnih građevina,</w:t>
      </w:r>
    </w:p>
    <w:p w14:paraId="2EC512B6" w14:textId="77777777" w:rsidR="00DA6525" w:rsidRPr="0022161C" w:rsidRDefault="00DA6525" w:rsidP="00DA6525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>prometne, vodne, komunikacijske i elektroničke komunikacijske infrastrukture,</w:t>
      </w:r>
    </w:p>
    <w:p w14:paraId="596B8F5B" w14:textId="77777777" w:rsidR="00DA6525" w:rsidRPr="0022161C" w:rsidRDefault="00DA6525" w:rsidP="00DA6525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>nadzemnih i podzemnih produktovoda i vodova,</w:t>
      </w:r>
    </w:p>
    <w:p w14:paraId="0E677B97" w14:textId="77777777" w:rsidR="00DA6525" w:rsidRPr="0022161C" w:rsidRDefault="00DA6525" w:rsidP="00DA6525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>sportskih i dječjih igrališta,</w:t>
      </w:r>
    </w:p>
    <w:p w14:paraId="32FD080E" w14:textId="77777777" w:rsidR="00DA6525" w:rsidRPr="0022161C" w:rsidRDefault="00DA6525" w:rsidP="00DA6525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>ograda, zidova i potpornih zidova,</w:t>
      </w:r>
    </w:p>
    <w:p w14:paraId="302ABD68" w14:textId="77777777" w:rsidR="00DA6525" w:rsidRPr="0022161C" w:rsidRDefault="00DA6525" w:rsidP="00DA6525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>parkirališta, cesta, staza, mostića, fontana, cisterna za vodu, septičkih jama, sunčanih kolektora, fotonaponskih modula na građevinskoj cestici ili obuhvatu zahvata u prostoru postojeće građevine ili na postojećoj građevini koji su namijenjeni uporabi te građevine,</w:t>
      </w:r>
    </w:p>
    <w:p w14:paraId="72B0FAB9" w14:textId="77777777" w:rsidR="00DA6525" w:rsidRPr="0022161C" w:rsidRDefault="00DA6525" w:rsidP="00DA6525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161C">
        <w:rPr>
          <w:rFonts w:ascii="Times New Roman" w:hAnsi="Times New Roman" w:cs="Times New Roman"/>
          <w:sz w:val="24"/>
          <w:szCs w:val="24"/>
        </w:rPr>
        <w:t>spomenika</w:t>
      </w:r>
    </w:p>
    <w:p w14:paraId="0A8F710A" w14:textId="77777777" w:rsidR="00D4006C" w:rsidRPr="0022161C" w:rsidRDefault="00D4006C" w:rsidP="00D400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F03A6A" w14:textId="77777777" w:rsidR="00A41BB6" w:rsidRPr="0022161C" w:rsidRDefault="00A41BB6" w:rsidP="00683AC0">
      <w:pPr>
        <w:spacing w:after="0" w:line="246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FDCDAD" w14:textId="77777777" w:rsidR="00A41BB6" w:rsidRPr="0022161C" w:rsidRDefault="00A41BB6" w:rsidP="00A41BB6">
      <w:pPr>
        <w:pStyle w:val="Odlomakpopisa"/>
        <w:numPr>
          <w:ilvl w:val="0"/>
          <w:numId w:val="3"/>
        </w:numPr>
        <w:spacing w:after="0" w:line="246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RJEŠENJE O KOMUNALNOM DOPRINOSU</w:t>
      </w:r>
    </w:p>
    <w:p w14:paraId="68C81F2A" w14:textId="77777777" w:rsidR="00A41BB6" w:rsidRPr="0022161C" w:rsidRDefault="00A41BB6" w:rsidP="00A41BB6">
      <w:pPr>
        <w:spacing w:after="0" w:line="246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608CBC" w14:textId="77777777" w:rsidR="00A41BB6" w:rsidRPr="0022161C" w:rsidRDefault="00BF195C" w:rsidP="00A41BB6">
      <w:pPr>
        <w:spacing w:after="0" w:line="246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14</w:t>
      </w:r>
      <w:r w:rsidR="00A41BB6" w:rsidRPr="00221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7303F983" w14:textId="77777777" w:rsidR="00E95D9A" w:rsidRPr="0022161C" w:rsidRDefault="00E95D9A" w:rsidP="00FC16A5">
      <w:pPr>
        <w:spacing w:after="0" w:line="24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Rješenje o komunalnom doprinosu donosi se i ovršava u postupku i na način propisan Općim poreznim zakonom, ako Zakonom o komunalnom gospodarstvu nije propisano drugačije.</w:t>
      </w:r>
    </w:p>
    <w:p w14:paraId="7A880209" w14:textId="77777777" w:rsidR="00E95D9A" w:rsidRPr="0022161C" w:rsidRDefault="00E95D9A" w:rsidP="00FC16A5">
      <w:pPr>
        <w:spacing w:after="0" w:line="24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Protiv rješenja o komunalnom doprinosu i rješenja o njegovoj ovrsi, rješenja o njegovoj izmjeni, dopuni, ukidanju ili poništenju, rješenja o odbijanju ili odbacivanju zahtjeva za donošenje tog rješenja te rješenja o obustavi postupka</w:t>
      </w:r>
      <w:r w:rsidR="002107F3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, može se izjaviti žalba o kojoj odlučuje upravno tijelo županije nadležno za komunalno gospodarstvo.</w:t>
      </w:r>
    </w:p>
    <w:p w14:paraId="4EC2FF64" w14:textId="77777777" w:rsidR="002107F3" w:rsidRPr="0022161C" w:rsidRDefault="002107F3" w:rsidP="00E95D9A">
      <w:pPr>
        <w:spacing w:after="0" w:line="24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CC7D5D" w14:textId="77777777" w:rsidR="002107F3" w:rsidRPr="0022161C" w:rsidRDefault="00BF195C" w:rsidP="002107F3">
      <w:pPr>
        <w:spacing w:after="0" w:line="246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15</w:t>
      </w:r>
      <w:r w:rsidR="002107F3" w:rsidRPr="00221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24F2310D" w14:textId="77777777" w:rsidR="004360E2" w:rsidRPr="0022161C" w:rsidRDefault="00A41BB6" w:rsidP="006F10E1">
      <w:pPr>
        <w:spacing w:before="7" w:after="0" w:line="246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Rješenje</w:t>
      </w:r>
      <w:r w:rsidRPr="0022161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2161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komunalnom</w:t>
      </w:r>
      <w:r w:rsidRPr="0022161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doprinosu</w:t>
      </w:r>
      <w:r w:rsidRPr="0022161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donosi</w:t>
      </w:r>
      <w:r w:rsidRPr="0022161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BF195C">
        <w:rPr>
          <w:rFonts w:ascii="Times New Roman" w:eastAsia="Times New Roman" w:hAnsi="Times New Roman" w:cs="Times New Roman"/>
          <w:color w:val="000000"/>
          <w:sz w:val="24"/>
          <w:szCs w:val="24"/>
        </w:rPr>
        <w:t>Upravni odjel Općine Civljane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216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2216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temelju</w:t>
      </w:r>
      <w:r w:rsidRPr="002216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4360E2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dluke</w:t>
      </w:r>
      <w:r w:rsidRPr="002216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2216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komunalnom</w:t>
      </w:r>
      <w:r w:rsidRPr="0022161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doprinosu, u</w:t>
      </w:r>
      <w:r w:rsidRPr="0022161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postupku</w:t>
      </w:r>
      <w:r w:rsidRPr="0022161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pokrenutom</w:t>
      </w:r>
      <w:r w:rsidR="004360E2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A509882" w14:textId="77777777" w:rsidR="00A41BB6" w:rsidRPr="0022161C" w:rsidRDefault="00A41BB6" w:rsidP="006F10E1">
      <w:pPr>
        <w:pStyle w:val="Odlomakpopisa"/>
        <w:numPr>
          <w:ilvl w:val="0"/>
          <w:numId w:val="2"/>
        </w:numPr>
        <w:spacing w:before="7" w:after="0" w:line="24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22161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4360E2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službenoj dužnosti u skladu s Odlukom o komunalnom doprinosu koja je na snazi na dan pravomoćnosti građevinske dozvole, pravomoćnosti rješenja o izvedenom stanju</w:t>
      </w:r>
      <w:r w:rsidR="00017135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, odnosno koja je na snazi na dan donošenja rješenja o komunalnom doprinosu ako se radi o građevini koja se prema Zakonu o gradnji može graditi bez građevinske dozvole,</w:t>
      </w:r>
    </w:p>
    <w:p w14:paraId="00F7BCCD" w14:textId="77777777" w:rsidR="00017135" w:rsidRPr="0022161C" w:rsidRDefault="00017135" w:rsidP="006F10E1">
      <w:pPr>
        <w:pStyle w:val="Odlomakpopisa"/>
        <w:numPr>
          <w:ilvl w:val="0"/>
          <w:numId w:val="2"/>
        </w:numPr>
        <w:spacing w:before="7" w:after="0" w:line="24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zahtjevu stranke u skladu s Odlukom o komunalnom doprinosu koja je na snazi </w:t>
      </w:r>
      <w:r w:rsidR="00E95D9A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u vrijeme podnošenja zahtjeva stranke za donošenje tog rješenja.</w:t>
      </w:r>
    </w:p>
    <w:p w14:paraId="3B12A478" w14:textId="77777777" w:rsidR="00EA4B67" w:rsidRDefault="00EA4B67" w:rsidP="00EA4B67">
      <w:pPr>
        <w:spacing w:before="7" w:after="0" w:line="246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3C5893" w14:textId="77777777" w:rsidR="004360E2" w:rsidRPr="0022161C" w:rsidRDefault="00DE186C" w:rsidP="006F10E1">
      <w:pPr>
        <w:spacing w:before="7" w:after="0" w:line="246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Rješenje o komunalnom doprinosu donosi se po pravomoćnosti građevinske dozvole, odnosno rješenja o izvedenom stanju, a u slučaju građenja građevina koje se po posebnom propisu grade bez građevinske dozvole, nakon prijave početka građenja ili nakon početka građenja.</w:t>
      </w:r>
    </w:p>
    <w:p w14:paraId="071EE190" w14:textId="77777777" w:rsidR="00EA4B67" w:rsidRDefault="00EA4B67" w:rsidP="006F10E1">
      <w:pPr>
        <w:spacing w:before="7" w:after="0" w:line="246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C002D7" w14:textId="77777777" w:rsidR="008845DD" w:rsidRPr="0022161C" w:rsidRDefault="008845DD" w:rsidP="006F10E1">
      <w:pPr>
        <w:spacing w:before="7" w:after="0" w:line="246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U slučaju gradnje građevina koje se po posebnom zakonu grade bez građevinske dozvole, uz prijavu početka građenja investitor je u obvezi upravnom tijelu iz stavka 1. ovog članka dostaviti i glavni projekt radi obračuna komunalnog doprinosa.</w:t>
      </w:r>
    </w:p>
    <w:p w14:paraId="4F39CE6B" w14:textId="77777777" w:rsidR="00EA4B67" w:rsidRDefault="00EA4B67" w:rsidP="006F10E1">
      <w:pPr>
        <w:spacing w:before="7" w:after="0" w:line="246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B0B051" w14:textId="77777777" w:rsidR="008845DD" w:rsidRPr="0022161C" w:rsidRDefault="008845DD" w:rsidP="006F10E1">
      <w:pPr>
        <w:spacing w:before="7" w:after="0" w:line="246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Ukoliko se ne postupi po prethodnom stavku ovog članka,</w:t>
      </w:r>
      <w:r w:rsidR="00D32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Jedinstveni upravni odjel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sukladno svojim zakonskim ovlastima, utvrditi </w:t>
      </w:r>
      <w:r w:rsidR="00D32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će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činjeni</w:t>
      </w:r>
      <w:r w:rsidR="00D32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čno stanje na terenu, te će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obračuna</w:t>
      </w:r>
      <w:r w:rsidR="00C600FF">
        <w:rPr>
          <w:rFonts w:ascii="Times New Roman" w:eastAsia="Times New Roman" w:hAnsi="Times New Roman" w:cs="Times New Roman"/>
          <w:color w:val="000000"/>
          <w:sz w:val="24"/>
          <w:szCs w:val="24"/>
        </w:rPr>
        <w:t>ti komunalni doprinos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68FE46" w14:textId="77777777" w:rsidR="00EA4B67" w:rsidRDefault="00EA4B67" w:rsidP="006F10E1">
      <w:pPr>
        <w:spacing w:before="7" w:after="0" w:line="246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EF9E2A" w14:textId="77777777" w:rsidR="00DE186C" w:rsidRPr="0022161C" w:rsidRDefault="00DE186C" w:rsidP="006F10E1">
      <w:pPr>
        <w:spacing w:before="7" w:after="0" w:line="246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Iznimno od stavka 2. ovog članka rješenje o komunalnom doprinosu za skladište i građevinu namijenjenu proizvodnji donosi se po pravomoćnosti uporabne dozvole, odnosno nakon što se građevina te namjene počela koristiti ako se koristi bez uporabne dozvole.</w:t>
      </w:r>
    </w:p>
    <w:p w14:paraId="1193B031" w14:textId="77777777" w:rsidR="00EA4B67" w:rsidRDefault="00EA4B67" w:rsidP="006F10E1">
      <w:pPr>
        <w:spacing w:before="7" w:after="0" w:line="246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DAEFBC" w14:textId="77777777" w:rsidR="00DE186C" w:rsidRPr="0022161C" w:rsidRDefault="00DE186C" w:rsidP="006F10E1">
      <w:pPr>
        <w:spacing w:before="7" w:after="0" w:line="246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Uporabna dozvola za skladište i</w:t>
      </w:r>
      <w:r w:rsidR="006F10E1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 građevinu namijenjenu proizvodnji dostavlja se na znanje </w:t>
      </w:r>
      <w:r w:rsidR="00674F47">
        <w:rPr>
          <w:rFonts w:ascii="Times New Roman" w:eastAsia="Times New Roman" w:hAnsi="Times New Roman" w:cs="Times New Roman"/>
          <w:color w:val="000000"/>
          <w:sz w:val="24"/>
          <w:szCs w:val="24"/>
        </w:rPr>
        <w:t>Jedinstvenom upravnom odjelu Općine Civljane</w:t>
      </w:r>
      <w:r w:rsidR="006F10E1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F2BF862" w14:textId="77777777" w:rsidR="004360E2" w:rsidRPr="0022161C" w:rsidRDefault="004360E2" w:rsidP="00A41BB6">
      <w:pPr>
        <w:spacing w:before="7" w:after="0" w:line="246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E48F76" w14:textId="77777777" w:rsidR="004360E2" w:rsidRPr="0022161C" w:rsidRDefault="004360E2" w:rsidP="004360E2">
      <w:pPr>
        <w:spacing w:before="7" w:after="0" w:line="246" w:lineRule="auto"/>
        <w:ind w:right="-20"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1</w:t>
      </w:r>
      <w:r w:rsidR="008B5E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221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6F605CC2" w14:textId="77777777" w:rsidR="00A41BB6" w:rsidRPr="0022161C" w:rsidRDefault="00A41BB6" w:rsidP="006F10E1">
      <w:pPr>
        <w:spacing w:after="0" w:line="246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Rješenje </w:t>
      </w:r>
      <w:r w:rsidR="00C85435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o komunalnom doprinosu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sadrži:</w:t>
      </w:r>
    </w:p>
    <w:p w14:paraId="5ED375D6" w14:textId="77777777" w:rsidR="00A41BB6" w:rsidRPr="0022161C" w:rsidRDefault="00A41BB6" w:rsidP="006F10E1">
      <w:pPr>
        <w:pStyle w:val="Odlomakpopisa"/>
        <w:numPr>
          <w:ilvl w:val="0"/>
          <w:numId w:val="4"/>
        </w:numPr>
        <w:spacing w:after="0" w:line="24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podatke o obvezniku komunalnog doprinosa,</w:t>
      </w:r>
    </w:p>
    <w:p w14:paraId="715C7A37" w14:textId="77777777" w:rsidR="00A41BB6" w:rsidRPr="0022161C" w:rsidRDefault="00A41BB6" w:rsidP="006F10E1">
      <w:pPr>
        <w:pStyle w:val="Odlomakpopisa"/>
        <w:numPr>
          <w:ilvl w:val="0"/>
          <w:numId w:val="4"/>
        </w:numPr>
        <w:spacing w:after="0" w:line="24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iznos</w:t>
      </w:r>
      <w:r w:rsidRPr="002216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  <w:r w:rsidRPr="002216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komunalnog</w:t>
      </w:r>
      <w:r w:rsidRPr="002216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doprinosa</w:t>
      </w:r>
      <w:r w:rsidRPr="002216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r w:rsidRPr="0022161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22161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obveznik dužan platiti,</w:t>
      </w:r>
    </w:p>
    <w:p w14:paraId="03C98A44" w14:textId="77777777" w:rsidR="00A41BB6" w:rsidRPr="0022161C" w:rsidRDefault="004360E2" w:rsidP="006F10E1">
      <w:pPr>
        <w:pStyle w:val="Odlomakpopisa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obvezu, </w:t>
      </w:r>
      <w:r w:rsidR="00A41BB6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način i rokove plaćanja komunalnog doprinosa,</w:t>
      </w:r>
    </w:p>
    <w:p w14:paraId="65CA16F6" w14:textId="77777777" w:rsidR="00A41BB6" w:rsidRPr="00EA4B67" w:rsidRDefault="00A41BB6" w:rsidP="00EA4B67">
      <w:pPr>
        <w:pStyle w:val="Odlomakpopisa"/>
        <w:numPr>
          <w:ilvl w:val="0"/>
          <w:numId w:val="4"/>
        </w:numPr>
        <w:spacing w:after="19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prikaz</w:t>
      </w:r>
      <w:r w:rsidRPr="0022161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načina</w:t>
      </w:r>
      <w:r w:rsidRPr="0022161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obračuna</w:t>
      </w:r>
      <w:r w:rsidRPr="0022161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komunalnog</w:t>
      </w:r>
      <w:r w:rsidRPr="0022161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doprinosa</w:t>
      </w:r>
      <w:r w:rsidRPr="0022161C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za građevinu koja se gradi</w:t>
      </w:r>
      <w:r w:rsidR="004360E2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ili je </w:t>
      </w:r>
      <w:r w:rsidR="004360E2" w:rsidRPr="00EA4B67">
        <w:rPr>
          <w:rFonts w:ascii="Times New Roman" w:eastAsia="Times New Roman" w:hAnsi="Times New Roman" w:cs="Times New Roman"/>
          <w:color w:val="000000"/>
          <w:sz w:val="24"/>
          <w:szCs w:val="24"/>
        </w:rPr>
        <w:t>izgrađena s iskazom obujma, odnosno površine građevine i jedinične vrijednosti komunalnog doprinosa</w:t>
      </w:r>
      <w:r w:rsidR="00EA4B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DFC76B" w14:textId="77777777" w:rsidR="00EA4B67" w:rsidRDefault="00974ACE" w:rsidP="006F10E1">
      <w:pPr>
        <w:pStyle w:val="Odlomakpopisa"/>
        <w:spacing w:after="19" w:line="240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7F2047F" w14:textId="77777777" w:rsidR="004360E2" w:rsidRDefault="004360E2" w:rsidP="006F10E1">
      <w:pPr>
        <w:pStyle w:val="Odlomakpopisa"/>
        <w:spacing w:after="19" w:line="240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Rješenje o komunalnom doprinosu koje nema sadržaj propisan prethodnim stavkom </w:t>
      </w:r>
      <w:r w:rsidR="00974ACE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ovog članka, </w:t>
      </w:r>
      <w:r w:rsidR="00C32659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ništavo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je.</w:t>
      </w:r>
    </w:p>
    <w:p w14:paraId="4AA377EB" w14:textId="77777777" w:rsidR="00EA4B67" w:rsidRPr="0022161C" w:rsidRDefault="00EA4B67" w:rsidP="006F10E1">
      <w:pPr>
        <w:pStyle w:val="Odlomakpopisa"/>
        <w:spacing w:after="19" w:line="240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3C4EE7" w14:textId="77777777" w:rsidR="004360E2" w:rsidRPr="0022161C" w:rsidRDefault="008B5E17" w:rsidP="00DE186C">
      <w:pPr>
        <w:pStyle w:val="Odlomakpopisa"/>
        <w:spacing w:after="19" w:line="240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Članak 17</w:t>
      </w:r>
      <w:r w:rsidR="00DE186C" w:rsidRPr="00221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0AC00A2" w14:textId="77777777" w:rsidR="00DE186C" w:rsidRPr="0022161C" w:rsidRDefault="00DE186C" w:rsidP="006F10E1">
      <w:pPr>
        <w:spacing w:before="7" w:after="0" w:line="246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je </w:t>
      </w:r>
      <w:r w:rsidR="00EA4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Općina </w:t>
      </w:r>
      <w:r w:rsidR="0055588D">
        <w:rPr>
          <w:rFonts w:ascii="Times New Roman" w:eastAsia="Times New Roman" w:hAnsi="Times New Roman" w:cs="Times New Roman"/>
          <w:color w:val="000000"/>
          <w:sz w:val="24"/>
          <w:szCs w:val="24"/>
        </w:rPr>
        <w:t>Civljane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skladu s Zakono</w:t>
      </w:r>
      <w:r w:rsidR="00606953">
        <w:rPr>
          <w:rFonts w:ascii="Times New Roman" w:eastAsia="Times New Roman" w:hAnsi="Times New Roman" w:cs="Times New Roman"/>
          <w:color w:val="000000"/>
          <w:sz w:val="24"/>
          <w:szCs w:val="24"/>
        </w:rPr>
        <w:t>m o prostornom uređenju, sklopila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ugovor kojim se obvezuje djelomično ili u cijelosti prebiti potraživanja s obvezom plaćanja komunalnog doprinosa, rješenje </w:t>
      </w:r>
      <w:r w:rsidR="00C85435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donosi u skladu s tim ugovorom.</w:t>
      </w:r>
    </w:p>
    <w:p w14:paraId="51A1257C" w14:textId="77777777" w:rsidR="006F10E1" w:rsidRPr="0022161C" w:rsidRDefault="006F10E1" w:rsidP="006F10E1">
      <w:pPr>
        <w:spacing w:before="7" w:after="0" w:line="246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27EFB2" w14:textId="77777777" w:rsidR="006F10E1" w:rsidRPr="0022161C" w:rsidRDefault="008B5E17" w:rsidP="006F10E1">
      <w:pPr>
        <w:spacing w:before="7" w:after="0" w:line="246" w:lineRule="auto"/>
        <w:ind w:right="-20" w:firstLine="5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18</w:t>
      </w:r>
      <w:r w:rsidR="006F10E1" w:rsidRPr="00221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4D235DD9" w14:textId="77777777" w:rsidR="006F10E1" w:rsidRPr="0022161C" w:rsidRDefault="00560E30" w:rsidP="00560E30">
      <w:pPr>
        <w:spacing w:before="7" w:after="0" w:line="246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je izmijenjena građevinska dozvola, drugi akt za građenje ili glavni projekt na način koji utječe na obračun komunalnog doprinosa, </w:t>
      </w:r>
      <w:r w:rsidR="00C32659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Upravn</w:t>
      </w:r>
      <w:r w:rsidR="00EA4B6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32659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4B67">
        <w:rPr>
          <w:rFonts w:ascii="Times New Roman" w:eastAsia="Times New Roman" w:hAnsi="Times New Roman" w:cs="Times New Roman"/>
          <w:color w:val="000000"/>
          <w:sz w:val="24"/>
          <w:szCs w:val="24"/>
        </w:rPr>
        <w:t>odjel</w:t>
      </w:r>
      <w:r w:rsidR="00C32659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E2A">
        <w:rPr>
          <w:rFonts w:ascii="Times New Roman" w:eastAsia="Times New Roman" w:hAnsi="Times New Roman" w:cs="Times New Roman"/>
          <w:color w:val="000000"/>
          <w:sz w:val="24"/>
          <w:szCs w:val="24"/>
        </w:rPr>
        <w:t>Općine Civljane</w:t>
      </w:r>
      <w:r w:rsidR="00EA4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će po službenoj dužnosti ili po zahtjevu obveznika komunalnog doprinosa </w:t>
      </w:r>
      <w:r w:rsidR="00C85435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odnosno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investitora izmijeniti pravomoćno odnosno ovršno rješenje o komunalnom doprinosu.</w:t>
      </w:r>
    </w:p>
    <w:p w14:paraId="60D43408" w14:textId="77777777" w:rsidR="00EA4B67" w:rsidRDefault="00EA4B67" w:rsidP="00560E30">
      <w:pPr>
        <w:spacing w:before="7" w:after="0" w:line="246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DD0DD1" w14:textId="77777777" w:rsidR="00560E30" w:rsidRPr="0022161C" w:rsidRDefault="00560E30" w:rsidP="00560E30">
      <w:pPr>
        <w:spacing w:before="7" w:after="0" w:line="246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Rješenjem </w:t>
      </w:r>
      <w:r w:rsidR="00C85435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izmjeni rješenja o komunalnom doprinosu u slučaju iz stavka 1.ovog članka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obračunati će se komunalni doprinos prema izm</w:t>
      </w:r>
      <w:r w:rsidR="00D33D3E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 w:rsidR="00D33D3E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jenim podacima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odrediti plaćanje ili povrat razlike komunalnog doprinosa prema Odluci o komunalnom doprinosu, </w:t>
      </w:r>
      <w:r w:rsidR="00D33D3E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sukladno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kojoj je rješenje o komunalnom doprinosu doneseno.</w:t>
      </w:r>
    </w:p>
    <w:p w14:paraId="0667EEE2" w14:textId="77777777" w:rsidR="004360E2" w:rsidRDefault="00560E30" w:rsidP="001102DD">
      <w:pPr>
        <w:spacing w:before="7" w:after="0" w:line="246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U slučaju povrata iz stavka 2. ovog članka obveznik odnosno investitor nemaju pravo na kamatu</w:t>
      </w:r>
      <w:r w:rsidR="00D33D3E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dana uplate komunalnog doprinosa do dana određenog rješenjem za povrat doprinosa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44136A" w14:textId="77777777" w:rsidR="001102DD" w:rsidRPr="0022161C" w:rsidRDefault="001102DD" w:rsidP="001102DD">
      <w:pPr>
        <w:spacing w:before="7" w:after="0" w:line="246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A9B601" w14:textId="77777777" w:rsidR="004360E2" w:rsidRPr="0022161C" w:rsidRDefault="00D33D3E" w:rsidP="00B62816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8B5E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19</w:t>
      </w:r>
      <w:r w:rsidR="00560E30" w:rsidRPr="00221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1BB81ECE" w14:textId="77777777" w:rsidR="00560E30" w:rsidRPr="0022161C" w:rsidRDefault="00560E30" w:rsidP="00B62816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35A68">
        <w:rPr>
          <w:rFonts w:ascii="Times New Roman" w:eastAsia="Times New Roman" w:hAnsi="Times New Roman" w:cs="Times New Roman"/>
          <w:color w:val="000000"/>
          <w:sz w:val="24"/>
          <w:szCs w:val="24"/>
        </w:rPr>
        <w:t>Upravni odjel Općine Civljane</w:t>
      </w:r>
      <w:r w:rsidR="00E1408D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poništit će po zahtjevu obveznika komunalnog doprinosa </w:t>
      </w:r>
      <w:r w:rsidR="00D33D3E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odnosno </w:t>
      </w:r>
      <w:r w:rsidR="00E20521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investitora, ovršno ili pravomoćno rješenje o komunalnom doprinosu ako je građevinska dozvola ili drugi akt o građenju oglašen ništavim ili je poništen bez zahtjeva ili suglasnosti investitora.</w:t>
      </w:r>
    </w:p>
    <w:p w14:paraId="01828188" w14:textId="77777777" w:rsidR="00B62816" w:rsidRDefault="00E20521" w:rsidP="00B62816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6AFF6D5" w14:textId="77777777" w:rsidR="00E20521" w:rsidRDefault="00E20521" w:rsidP="00B62816">
      <w:pPr>
        <w:pStyle w:val="Odlomakpopisa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Rješenjem </w:t>
      </w:r>
      <w:r w:rsidR="00D33D3E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poništavanju rješenja o komunalnom doprinosu u slučaju iz stavka 1. ovog članka 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odredit će se i povrat uplaćenog komunalnog doprinosa u roku koji ne može biti dulji od dvije godine od dana izvršnosti rješenja o komunalnom doprinosu.</w:t>
      </w:r>
    </w:p>
    <w:p w14:paraId="279CF43E" w14:textId="77777777" w:rsidR="00B62816" w:rsidRPr="0022161C" w:rsidRDefault="00B62816" w:rsidP="00B62816">
      <w:pPr>
        <w:pStyle w:val="Odlomakpopisa"/>
        <w:spacing w:after="19" w:line="240" w:lineRule="exact"/>
        <w:ind w:left="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52A99B" w14:textId="77777777" w:rsidR="00E20521" w:rsidRPr="0022161C" w:rsidRDefault="00E20521" w:rsidP="00B62816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U slučaju povrata iz stavka 2. ovog članka obveznik odnosno investitor nemaju pravo na kamatu</w:t>
      </w:r>
      <w:r w:rsidR="00B628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3D3E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od dana uplate komunalnog doprinosa do dana određenog rješenjem za povrat doprinosa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416E8C" w14:textId="77777777" w:rsidR="00E20521" w:rsidRPr="0022161C" w:rsidRDefault="00E20521" w:rsidP="00560E30">
      <w:pPr>
        <w:pStyle w:val="Odlomakpopisa"/>
        <w:spacing w:after="19" w:line="240" w:lineRule="exac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3ABABE" w14:textId="77777777" w:rsidR="00E20521" w:rsidRPr="0022161C" w:rsidRDefault="00D33D3E" w:rsidP="00E20521">
      <w:pPr>
        <w:pStyle w:val="Odlomakpopisa"/>
        <w:spacing w:after="19" w:line="240" w:lineRule="exac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8B5E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20</w:t>
      </w:r>
      <w:r w:rsidR="00E20521" w:rsidRPr="00221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721AC23E" w14:textId="77777777" w:rsidR="00E20521" w:rsidRPr="0022161C" w:rsidRDefault="00E20521" w:rsidP="00B62816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Komunalni doprinos koji je plaćen za građenje građevine na temelju građevinske dozvole odnosno na temelju drugog akta </w:t>
      </w:r>
      <w:r w:rsidR="00070DC0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građenje koji je prestao vrijediti jer građenje nije započeto ili koji je poništen na zahtjev ili uz </w:t>
      </w:r>
      <w:r w:rsidR="00D33D3E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suglasnost investitora, </w:t>
      </w:r>
      <w:r w:rsidR="00B62816">
        <w:rPr>
          <w:rFonts w:ascii="Times New Roman" w:eastAsia="Times New Roman" w:hAnsi="Times New Roman" w:cs="Times New Roman"/>
          <w:color w:val="000000"/>
          <w:sz w:val="24"/>
          <w:szCs w:val="24"/>
        </w:rPr>
        <w:t>Upravni odjel</w:t>
      </w:r>
      <w:r w:rsidR="00D33D3E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64E1">
        <w:rPr>
          <w:rFonts w:ascii="Times New Roman" w:eastAsia="Times New Roman" w:hAnsi="Times New Roman" w:cs="Times New Roman"/>
          <w:color w:val="000000"/>
          <w:sz w:val="24"/>
          <w:szCs w:val="24"/>
        </w:rPr>
        <w:t>Općine Civljane</w:t>
      </w:r>
      <w:r w:rsidR="00D33D3E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DC0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uračunati će kao plaćeni dio komunalnog doprinosa na istom ili drugom zemljištu na području </w:t>
      </w:r>
      <w:r w:rsidR="007E64E1">
        <w:rPr>
          <w:rFonts w:ascii="Times New Roman" w:eastAsia="Times New Roman" w:hAnsi="Times New Roman" w:cs="Times New Roman"/>
          <w:color w:val="000000"/>
          <w:sz w:val="24"/>
          <w:szCs w:val="24"/>
        </w:rPr>
        <w:t>Općine Civljane</w:t>
      </w:r>
      <w:r w:rsidR="00070DC0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ako to zatraži obveznik komunalnog doprinosa ili investitor.</w:t>
      </w:r>
    </w:p>
    <w:p w14:paraId="079ABFB6" w14:textId="77777777" w:rsidR="00B62816" w:rsidRDefault="00070DC0" w:rsidP="00B62816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6B94DE8" w14:textId="77777777" w:rsidR="00070DC0" w:rsidRPr="0022161C" w:rsidRDefault="00070DC0" w:rsidP="00B62816">
      <w:pPr>
        <w:pStyle w:val="Odlomakpopisa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Obveznik komunalnog doprinosa odnosno investitor </w:t>
      </w:r>
      <w:r w:rsidR="004651A0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nema pravo na kamatu za uplaćeni iznos </w:t>
      </w:r>
      <w:r w:rsidR="00E91ACA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niti na kamatu za iznos koji se uračunava kao plaćeni dio komunalnog doprinosa koji se plaća za građenje na istom ili drugom zemljištu.</w:t>
      </w:r>
    </w:p>
    <w:p w14:paraId="1DEE9E3E" w14:textId="77777777" w:rsidR="00E91ACA" w:rsidRPr="0022161C" w:rsidRDefault="00E91ACA" w:rsidP="00B62816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3965A5" w14:textId="77777777" w:rsidR="00E91ACA" w:rsidRPr="0022161C" w:rsidRDefault="00E91ACA" w:rsidP="003257B9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FD62D4" w14:textId="77777777" w:rsidR="00E91ACA" w:rsidRPr="0022161C" w:rsidRDefault="00E91ACA" w:rsidP="003257B9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 PRIJELAZNE I ZAVRŠNE ODREDBE</w:t>
      </w:r>
    </w:p>
    <w:p w14:paraId="0DC52A79" w14:textId="77777777" w:rsidR="00E91ACA" w:rsidRPr="0022161C" w:rsidRDefault="00E91ACA" w:rsidP="003257B9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FB140F" w14:textId="77777777" w:rsidR="00E91ACA" w:rsidRDefault="008B5E17" w:rsidP="003257B9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21</w:t>
      </w:r>
      <w:r w:rsidR="00E91ACA" w:rsidRPr="00221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E3D74D1" w14:textId="77777777" w:rsidR="00440A05" w:rsidRDefault="00440A05" w:rsidP="00440A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 xml:space="preserve">Postupci </w:t>
      </w:r>
      <w:r w:rsidR="00575BC7">
        <w:rPr>
          <w:rFonts w:ascii="Times New Roman" w:hAnsi="Times New Roman" w:cs="Times New Roman"/>
        </w:rPr>
        <w:t xml:space="preserve">obračuna komunalnog doprinosa započeti po </w:t>
      </w:r>
      <w:r>
        <w:rPr>
          <w:rFonts w:ascii="Times New Roman" w:hAnsi="Times New Roman" w:cs="Times New Roman"/>
        </w:rPr>
        <w:t xml:space="preserve">Odluci o komunalnom doprinosu </w:t>
      </w:r>
      <w:r w:rsidR="00575BC7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75BC7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DE73A3">
        <w:rPr>
          <w:rFonts w:ascii="Times New Roman" w:eastAsia="Times New Roman" w:hAnsi="Times New Roman" w:cs="Times New Roman"/>
          <w:color w:val="000000"/>
          <w:sz w:val="24"/>
          <w:szCs w:val="24"/>
        </w:rPr>
        <w:t>Službeni vjesnik</w:t>
      </w:r>
      <w:r w:rsidR="00575BC7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73A3">
        <w:rPr>
          <w:rFonts w:ascii="Times New Roman" w:eastAsia="Times New Roman" w:hAnsi="Times New Roman" w:cs="Times New Roman"/>
          <w:color w:val="000000"/>
          <w:sz w:val="24"/>
          <w:szCs w:val="24"/>
        </w:rPr>
        <w:t>Šibensko-kninske županije</w:t>
      </w:r>
      <w:r w:rsidR="00575BC7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575BC7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broj:</w:t>
      </w:r>
      <w:r w:rsidR="00DE7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6306">
        <w:rPr>
          <w:rFonts w:ascii="Times New Roman" w:eastAsia="Times New Roman" w:hAnsi="Times New Roman" w:cs="Times New Roman"/>
          <w:color w:val="000000"/>
          <w:sz w:val="24"/>
          <w:szCs w:val="24"/>
        </w:rPr>
        <w:t>13/06, 9/13 i 1/14</w:t>
      </w:r>
      <w:r w:rsidR="00575BC7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</w:rPr>
        <w:t xml:space="preserve">, do </w:t>
      </w:r>
      <w:r w:rsidR="00575BC7">
        <w:rPr>
          <w:rFonts w:ascii="Times New Roman" w:hAnsi="Times New Roman" w:cs="Times New Roman"/>
        </w:rPr>
        <w:t xml:space="preserve">dana </w:t>
      </w:r>
      <w:r>
        <w:rPr>
          <w:rFonts w:ascii="Times New Roman" w:hAnsi="Times New Roman" w:cs="Times New Roman"/>
        </w:rPr>
        <w:t xml:space="preserve">stupanja na snagu ove Odluke, </w:t>
      </w:r>
      <w:r w:rsidR="00880413">
        <w:rPr>
          <w:rFonts w:ascii="Times New Roman" w:hAnsi="Times New Roman" w:cs="Times New Roman"/>
        </w:rPr>
        <w:t>dovršit će se prema odredbama tih Odluka</w:t>
      </w:r>
      <w:r>
        <w:rPr>
          <w:rFonts w:ascii="Times New Roman" w:hAnsi="Times New Roman" w:cs="Times New Roman"/>
        </w:rPr>
        <w:t>.</w:t>
      </w:r>
    </w:p>
    <w:p w14:paraId="56B748F2" w14:textId="77777777" w:rsidR="00440A05" w:rsidRDefault="00440A05" w:rsidP="003257B9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764FA5" w14:textId="77777777" w:rsidR="00440A05" w:rsidRPr="0022161C" w:rsidRDefault="008B5E17" w:rsidP="003257B9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22.</w:t>
      </w:r>
    </w:p>
    <w:p w14:paraId="65DA3DB6" w14:textId="77777777" w:rsidR="00E91ACA" w:rsidRPr="0022161C" w:rsidRDefault="00E91ACA" w:rsidP="003257B9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A1E50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Danom s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tupanj</w:t>
      </w:r>
      <w:r w:rsidR="001A1E50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snagu ove Odluke prestaje važiti Odluka o komunalnom doprinosu (</w:t>
      </w:r>
      <w:r w:rsidR="003257B9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DE73A3">
        <w:rPr>
          <w:rFonts w:ascii="Times New Roman" w:eastAsia="Times New Roman" w:hAnsi="Times New Roman" w:cs="Times New Roman"/>
          <w:color w:val="000000"/>
          <w:sz w:val="24"/>
          <w:szCs w:val="24"/>
        </w:rPr>
        <w:t>Službeni vjesnik Šibensko-kninske županije</w:t>
      </w:r>
      <w:r w:rsidR="003257B9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broj:</w:t>
      </w:r>
      <w:r w:rsidR="00EF5B5A">
        <w:rPr>
          <w:rFonts w:ascii="Times New Roman" w:eastAsia="Times New Roman" w:hAnsi="Times New Roman" w:cs="Times New Roman"/>
          <w:color w:val="000000"/>
          <w:sz w:val="24"/>
          <w:szCs w:val="24"/>
        </w:rPr>
        <w:t>13/06, 9/13 i 1/14</w:t>
      </w:r>
      <w:r w:rsidR="001A1E50"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7E67FB" w14:textId="77777777" w:rsidR="001A1E50" w:rsidRPr="0022161C" w:rsidRDefault="001A1E50" w:rsidP="003257B9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67BB23" w14:textId="77777777" w:rsidR="001A1E50" w:rsidRPr="0022161C" w:rsidRDefault="001A1E50" w:rsidP="003257B9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2</w:t>
      </w:r>
      <w:r w:rsidR="008B5E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221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282F4FA" w14:textId="77777777" w:rsidR="001A1E50" w:rsidRDefault="001A1E50" w:rsidP="003257B9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Ova Odluka stupa na snagu osmog dana od dana objave u </w:t>
      </w:r>
      <w:r w:rsidR="003257B9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EC42CC">
        <w:rPr>
          <w:rFonts w:ascii="Times New Roman" w:eastAsia="Times New Roman" w:hAnsi="Times New Roman" w:cs="Times New Roman"/>
          <w:color w:val="000000"/>
          <w:sz w:val="24"/>
          <w:szCs w:val="24"/>
        </w:rPr>
        <w:t>Službenom vjesniku Šibensko-kninske županije</w:t>
      </w:r>
      <w:r w:rsidR="003257B9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2216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FCCFD4" w14:textId="77777777" w:rsidR="00EC42CC" w:rsidRDefault="00EC42CC" w:rsidP="003257B9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BDF8A2" w14:textId="77777777" w:rsidR="00EC42CC" w:rsidRPr="0022161C" w:rsidRDefault="00EC42CC" w:rsidP="003257B9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F83459" w14:textId="77777777" w:rsidR="001A1E50" w:rsidRDefault="001A1E50" w:rsidP="003257B9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FCF779" w14:textId="77777777" w:rsidR="003257B9" w:rsidRDefault="00EC42CC" w:rsidP="00EC42CC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OPĆINSKO VIJEĆE</w:t>
      </w:r>
    </w:p>
    <w:p w14:paraId="66AEBF30" w14:textId="77777777" w:rsidR="00EC42CC" w:rsidRDefault="00EC42CC" w:rsidP="00EC42CC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OPĆINE CIVLJANE</w:t>
      </w:r>
    </w:p>
    <w:p w14:paraId="58E9734C" w14:textId="77777777" w:rsidR="003257B9" w:rsidRDefault="003257B9" w:rsidP="003257B9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F902CE" w14:textId="77777777" w:rsidR="003257B9" w:rsidRDefault="003257B9" w:rsidP="00EC42CC">
      <w:pPr>
        <w:pStyle w:val="Odlomakpopisa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Predsjednik</w:t>
      </w:r>
    </w:p>
    <w:p w14:paraId="01ED444C" w14:textId="77777777" w:rsidR="003257B9" w:rsidRDefault="003257B9" w:rsidP="00EC42CC">
      <w:pPr>
        <w:pStyle w:val="Odlomakpopisa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</w:p>
    <w:p w14:paraId="0661D893" w14:textId="6791D858" w:rsidR="003257B9" w:rsidRDefault="00EC42CC" w:rsidP="00EC42CC">
      <w:pPr>
        <w:pStyle w:val="Odlomakpopisa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Vesna Gutić</w:t>
      </w:r>
      <w:r w:rsidR="00BE3DD1">
        <w:rPr>
          <w:rFonts w:ascii="Times New Roman" w:eastAsia="Times New Roman" w:hAnsi="Times New Roman" w:cs="Times New Roman"/>
          <w:color w:val="000000"/>
          <w:sz w:val="24"/>
          <w:szCs w:val="24"/>
        </w:rPr>
        <w:t>, v.r.</w:t>
      </w:r>
    </w:p>
    <w:sectPr w:rsidR="003257B9" w:rsidSect="00A41BB6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80128" w14:textId="77777777" w:rsidR="00CD7C4B" w:rsidRDefault="00CD7C4B" w:rsidP="00E95D9A">
      <w:pPr>
        <w:spacing w:after="0" w:line="240" w:lineRule="auto"/>
      </w:pPr>
      <w:r>
        <w:separator/>
      </w:r>
    </w:p>
  </w:endnote>
  <w:endnote w:type="continuationSeparator" w:id="0">
    <w:p w14:paraId="66DC24A6" w14:textId="77777777" w:rsidR="00CD7C4B" w:rsidRDefault="00CD7C4B" w:rsidP="00E9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6790931"/>
      <w:docPartObj>
        <w:docPartGallery w:val="Page Numbers (Bottom of Page)"/>
        <w:docPartUnique/>
      </w:docPartObj>
    </w:sdtPr>
    <w:sdtEndPr/>
    <w:sdtContent>
      <w:p w14:paraId="289AB76F" w14:textId="77777777" w:rsidR="003257B9" w:rsidRDefault="005A3683">
        <w:pPr>
          <w:pStyle w:val="Podnoje"/>
          <w:jc w:val="right"/>
        </w:pPr>
        <w:r>
          <w:fldChar w:fldCharType="begin"/>
        </w:r>
        <w:r w:rsidR="003257B9">
          <w:instrText>PAGE   \* MERGEFORMAT</w:instrText>
        </w:r>
        <w:r>
          <w:fldChar w:fldCharType="separate"/>
        </w:r>
        <w:r w:rsidR="007D48C3">
          <w:rPr>
            <w:noProof/>
          </w:rPr>
          <w:t>1</w:t>
        </w:r>
        <w:r>
          <w:fldChar w:fldCharType="end"/>
        </w:r>
      </w:p>
    </w:sdtContent>
  </w:sdt>
  <w:p w14:paraId="527BF165" w14:textId="77777777" w:rsidR="00E95D9A" w:rsidRDefault="00E95D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4CCE9" w14:textId="77777777" w:rsidR="00CD7C4B" w:rsidRDefault="00CD7C4B" w:rsidP="00E95D9A">
      <w:pPr>
        <w:spacing w:after="0" w:line="240" w:lineRule="auto"/>
      </w:pPr>
      <w:r>
        <w:separator/>
      </w:r>
    </w:p>
  </w:footnote>
  <w:footnote w:type="continuationSeparator" w:id="0">
    <w:p w14:paraId="5B3D41F3" w14:textId="77777777" w:rsidR="00CD7C4B" w:rsidRDefault="00CD7C4B" w:rsidP="00E9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5575"/>
    <w:multiLevelType w:val="hybridMultilevel"/>
    <w:tmpl w:val="DC568184"/>
    <w:lvl w:ilvl="0" w:tplc="8EEEEE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B765B"/>
    <w:multiLevelType w:val="hybridMultilevel"/>
    <w:tmpl w:val="83E698B2"/>
    <w:lvl w:ilvl="0" w:tplc="67A81B4C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66" w:hanging="360"/>
      </w:pPr>
    </w:lvl>
    <w:lvl w:ilvl="2" w:tplc="041A001B" w:tentative="1">
      <w:start w:val="1"/>
      <w:numFmt w:val="lowerRoman"/>
      <w:lvlText w:val="%3."/>
      <w:lvlJc w:val="right"/>
      <w:pPr>
        <w:ind w:left="2486" w:hanging="180"/>
      </w:pPr>
    </w:lvl>
    <w:lvl w:ilvl="3" w:tplc="041A000F" w:tentative="1">
      <w:start w:val="1"/>
      <w:numFmt w:val="decimal"/>
      <w:lvlText w:val="%4."/>
      <w:lvlJc w:val="left"/>
      <w:pPr>
        <w:ind w:left="3206" w:hanging="360"/>
      </w:pPr>
    </w:lvl>
    <w:lvl w:ilvl="4" w:tplc="041A0019" w:tentative="1">
      <w:start w:val="1"/>
      <w:numFmt w:val="lowerLetter"/>
      <w:lvlText w:val="%5."/>
      <w:lvlJc w:val="left"/>
      <w:pPr>
        <w:ind w:left="3926" w:hanging="360"/>
      </w:pPr>
    </w:lvl>
    <w:lvl w:ilvl="5" w:tplc="041A001B" w:tentative="1">
      <w:start w:val="1"/>
      <w:numFmt w:val="lowerRoman"/>
      <w:lvlText w:val="%6."/>
      <w:lvlJc w:val="right"/>
      <w:pPr>
        <w:ind w:left="4646" w:hanging="180"/>
      </w:pPr>
    </w:lvl>
    <w:lvl w:ilvl="6" w:tplc="041A000F" w:tentative="1">
      <w:start w:val="1"/>
      <w:numFmt w:val="decimal"/>
      <w:lvlText w:val="%7."/>
      <w:lvlJc w:val="left"/>
      <w:pPr>
        <w:ind w:left="5366" w:hanging="360"/>
      </w:pPr>
    </w:lvl>
    <w:lvl w:ilvl="7" w:tplc="041A0019" w:tentative="1">
      <w:start w:val="1"/>
      <w:numFmt w:val="lowerLetter"/>
      <w:lvlText w:val="%8."/>
      <w:lvlJc w:val="left"/>
      <w:pPr>
        <w:ind w:left="6086" w:hanging="360"/>
      </w:pPr>
    </w:lvl>
    <w:lvl w:ilvl="8" w:tplc="041A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 w15:restartNumberingAfterBreak="0">
    <w:nsid w:val="347A69C9"/>
    <w:multiLevelType w:val="hybridMultilevel"/>
    <w:tmpl w:val="E94813AE"/>
    <w:lvl w:ilvl="0" w:tplc="39E44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168C4"/>
    <w:multiLevelType w:val="hybridMultilevel"/>
    <w:tmpl w:val="F24E24B8"/>
    <w:lvl w:ilvl="0" w:tplc="003C79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82C87"/>
    <w:multiLevelType w:val="hybridMultilevel"/>
    <w:tmpl w:val="F676B51C"/>
    <w:lvl w:ilvl="0" w:tplc="C278143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E3F9B"/>
    <w:multiLevelType w:val="hybridMultilevel"/>
    <w:tmpl w:val="1DD8579C"/>
    <w:lvl w:ilvl="0" w:tplc="C174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CD8"/>
    <w:rsid w:val="00017135"/>
    <w:rsid w:val="00070548"/>
    <w:rsid w:val="00070DC0"/>
    <w:rsid w:val="000B6FBD"/>
    <w:rsid w:val="000C02F1"/>
    <w:rsid w:val="000D571C"/>
    <w:rsid w:val="000E21DD"/>
    <w:rsid w:val="001000E2"/>
    <w:rsid w:val="00106611"/>
    <w:rsid w:val="001102DD"/>
    <w:rsid w:val="00154BB6"/>
    <w:rsid w:val="00185C3A"/>
    <w:rsid w:val="001A1E50"/>
    <w:rsid w:val="001A7167"/>
    <w:rsid w:val="001C005F"/>
    <w:rsid w:val="001E7AA5"/>
    <w:rsid w:val="001F432F"/>
    <w:rsid w:val="002107F3"/>
    <w:rsid w:val="0021096C"/>
    <w:rsid w:val="0022161C"/>
    <w:rsid w:val="0023116E"/>
    <w:rsid w:val="0024292D"/>
    <w:rsid w:val="00250325"/>
    <w:rsid w:val="00281439"/>
    <w:rsid w:val="002979AD"/>
    <w:rsid w:val="002D3E51"/>
    <w:rsid w:val="003105DF"/>
    <w:rsid w:val="00312E41"/>
    <w:rsid w:val="00323009"/>
    <w:rsid w:val="003257B9"/>
    <w:rsid w:val="003536DA"/>
    <w:rsid w:val="00355E16"/>
    <w:rsid w:val="00364C91"/>
    <w:rsid w:val="00372619"/>
    <w:rsid w:val="00392695"/>
    <w:rsid w:val="00397BEB"/>
    <w:rsid w:val="003C7F9F"/>
    <w:rsid w:val="003D48A6"/>
    <w:rsid w:val="003E03AB"/>
    <w:rsid w:val="003F1B30"/>
    <w:rsid w:val="0041344C"/>
    <w:rsid w:val="00424A88"/>
    <w:rsid w:val="004360E2"/>
    <w:rsid w:val="00440A05"/>
    <w:rsid w:val="004464D2"/>
    <w:rsid w:val="00446BC8"/>
    <w:rsid w:val="004531A8"/>
    <w:rsid w:val="004567FF"/>
    <w:rsid w:val="004651A0"/>
    <w:rsid w:val="00471382"/>
    <w:rsid w:val="0047396E"/>
    <w:rsid w:val="004A35F3"/>
    <w:rsid w:val="00543BE1"/>
    <w:rsid w:val="0055588D"/>
    <w:rsid w:val="00560E30"/>
    <w:rsid w:val="00575BC7"/>
    <w:rsid w:val="00595465"/>
    <w:rsid w:val="005A3683"/>
    <w:rsid w:val="005A5AD1"/>
    <w:rsid w:val="005D546A"/>
    <w:rsid w:val="005E18BB"/>
    <w:rsid w:val="00606953"/>
    <w:rsid w:val="00674F47"/>
    <w:rsid w:val="00683AC0"/>
    <w:rsid w:val="00687A6F"/>
    <w:rsid w:val="006C5647"/>
    <w:rsid w:val="006F10E1"/>
    <w:rsid w:val="006F781E"/>
    <w:rsid w:val="00716F71"/>
    <w:rsid w:val="00724FB9"/>
    <w:rsid w:val="00734CEC"/>
    <w:rsid w:val="00755E69"/>
    <w:rsid w:val="00771796"/>
    <w:rsid w:val="007A1508"/>
    <w:rsid w:val="007A50A7"/>
    <w:rsid w:val="007B3160"/>
    <w:rsid w:val="007D48C3"/>
    <w:rsid w:val="007E64E1"/>
    <w:rsid w:val="007F1D8A"/>
    <w:rsid w:val="008174D7"/>
    <w:rsid w:val="00877109"/>
    <w:rsid w:val="00880413"/>
    <w:rsid w:val="008845DD"/>
    <w:rsid w:val="008B4A12"/>
    <w:rsid w:val="008B5E17"/>
    <w:rsid w:val="008B6D78"/>
    <w:rsid w:val="008D309D"/>
    <w:rsid w:val="00924EA0"/>
    <w:rsid w:val="00931102"/>
    <w:rsid w:val="00935A68"/>
    <w:rsid w:val="00936C36"/>
    <w:rsid w:val="0095014C"/>
    <w:rsid w:val="00953E5D"/>
    <w:rsid w:val="00965FCC"/>
    <w:rsid w:val="00974ACE"/>
    <w:rsid w:val="00980BC2"/>
    <w:rsid w:val="00994DD6"/>
    <w:rsid w:val="009A0422"/>
    <w:rsid w:val="009C5FE4"/>
    <w:rsid w:val="009C7AD6"/>
    <w:rsid w:val="009D24A0"/>
    <w:rsid w:val="009E17C0"/>
    <w:rsid w:val="00A41633"/>
    <w:rsid w:val="00A41BB6"/>
    <w:rsid w:val="00A82747"/>
    <w:rsid w:val="00A82A80"/>
    <w:rsid w:val="00A87BF6"/>
    <w:rsid w:val="00A937AE"/>
    <w:rsid w:val="00A9783C"/>
    <w:rsid w:val="00A97D1C"/>
    <w:rsid w:val="00AD7F55"/>
    <w:rsid w:val="00AE320A"/>
    <w:rsid w:val="00AF6E93"/>
    <w:rsid w:val="00B00EF0"/>
    <w:rsid w:val="00B13CD8"/>
    <w:rsid w:val="00B16F3D"/>
    <w:rsid w:val="00B21CDD"/>
    <w:rsid w:val="00B25968"/>
    <w:rsid w:val="00B31B39"/>
    <w:rsid w:val="00B62816"/>
    <w:rsid w:val="00B709C5"/>
    <w:rsid w:val="00BA1094"/>
    <w:rsid w:val="00BA21F0"/>
    <w:rsid w:val="00BB1CE6"/>
    <w:rsid w:val="00BD6ED3"/>
    <w:rsid w:val="00BE0C40"/>
    <w:rsid w:val="00BE3DD1"/>
    <w:rsid w:val="00BF09DB"/>
    <w:rsid w:val="00BF195C"/>
    <w:rsid w:val="00C141E3"/>
    <w:rsid w:val="00C32659"/>
    <w:rsid w:val="00C37402"/>
    <w:rsid w:val="00C44455"/>
    <w:rsid w:val="00C600FF"/>
    <w:rsid w:val="00C60F09"/>
    <w:rsid w:val="00C710F8"/>
    <w:rsid w:val="00C85435"/>
    <w:rsid w:val="00C8731A"/>
    <w:rsid w:val="00CA79F1"/>
    <w:rsid w:val="00CB51C0"/>
    <w:rsid w:val="00CC1935"/>
    <w:rsid w:val="00CD578E"/>
    <w:rsid w:val="00CD7C4B"/>
    <w:rsid w:val="00CE2EB1"/>
    <w:rsid w:val="00CE480C"/>
    <w:rsid w:val="00CF0129"/>
    <w:rsid w:val="00D1260B"/>
    <w:rsid w:val="00D21CEE"/>
    <w:rsid w:val="00D329CB"/>
    <w:rsid w:val="00D33D3E"/>
    <w:rsid w:val="00D4006C"/>
    <w:rsid w:val="00D52E02"/>
    <w:rsid w:val="00D74E10"/>
    <w:rsid w:val="00D97B73"/>
    <w:rsid w:val="00DA05CF"/>
    <w:rsid w:val="00DA269B"/>
    <w:rsid w:val="00DA6525"/>
    <w:rsid w:val="00DD6171"/>
    <w:rsid w:val="00DE000C"/>
    <w:rsid w:val="00DE186C"/>
    <w:rsid w:val="00DE73A3"/>
    <w:rsid w:val="00E0517F"/>
    <w:rsid w:val="00E0664E"/>
    <w:rsid w:val="00E1408D"/>
    <w:rsid w:val="00E20521"/>
    <w:rsid w:val="00E20F2E"/>
    <w:rsid w:val="00E66306"/>
    <w:rsid w:val="00E73A6A"/>
    <w:rsid w:val="00E91ACA"/>
    <w:rsid w:val="00E95D9A"/>
    <w:rsid w:val="00EA4B67"/>
    <w:rsid w:val="00EC42CC"/>
    <w:rsid w:val="00EC6705"/>
    <w:rsid w:val="00ED14DC"/>
    <w:rsid w:val="00ED1BD2"/>
    <w:rsid w:val="00EF5B5A"/>
    <w:rsid w:val="00EF6827"/>
    <w:rsid w:val="00F20C30"/>
    <w:rsid w:val="00F2325D"/>
    <w:rsid w:val="00F34E2A"/>
    <w:rsid w:val="00FC16A5"/>
    <w:rsid w:val="00F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3693"/>
  <w15:docId w15:val="{1B868EF8-D1A3-47DA-8657-C23C1CCB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E02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21CEE"/>
    <w:pPr>
      <w:keepNext/>
      <w:spacing w:after="0" w:line="240" w:lineRule="auto"/>
      <w:ind w:right="51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D21CE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slov8">
    <w:name w:val="heading 8"/>
    <w:basedOn w:val="Normal"/>
    <w:next w:val="Normal"/>
    <w:link w:val="Naslov8Char"/>
    <w:qFormat/>
    <w:rsid w:val="00D21CEE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3CD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41B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9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D9A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9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D9A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705"/>
    <w:rPr>
      <w:rFonts w:ascii="Segoe UI" w:eastAsiaTheme="minorEastAsia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D21CEE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D21CE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D21CEE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Opisslike">
    <w:name w:val="caption"/>
    <w:basedOn w:val="Normal"/>
    <w:next w:val="Normal"/>
    <w:qFormat/>
    <w:rsid w:val="00D21CEE"/>
    <w:pPr>
      <w:spacing w:after="0" w:line="240" w:lineRule="auto"/>
      <w:ind w:right="5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Tijeloteksta">
    <w:name w:val="Body Text"/>
    <w:aliases w:val="uvlaka 2,uvlaka 3"/>
    <w:basedOn w:val="Normal"/>
    <w:next w:val="Tijeloteksta-uvlaka2"/>
    <w:link w:val="TijelotekstaChar"/>
    <w:rsid w:val="00D21CE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rsid w:val="00D21CEE"/>
    <w:rPr>
      <w:rFonts w:ascii="Times New Roman" w:eastAsia="Times New Roman" w:hAnsi="Times New Roman" w:cs="Times New Roman"/>
      <w:sz w:val="28"/>
      <w:szCs w:val="20"/>
      <w:lang w:val="en-AU"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D21CEE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D21CEE"/>
    <w:rPr>
      <w:rFonts w:eastAsiaTheme="minorEastAsia"/>
      <w:lang w:eastAsia="hr-HR"/>
    </w:rPr>
  </w:style>
  <w:style w:type="table" w:styleId="Reetkatablice">
    <w:name w:val="Table Grid"/>
    <w:basedOn w:val="Obinatablica"/>
    <w:uiPriority w:val="39"/>
    <w:rsid w:val="00E0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1AF80-00F8-47CF-BD3A-A1896199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1954</Words>
  <Characters>11141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Marica Šiško</cp:lastModifiedBy>
  <cp:revision>42</cp:revision>
  <cp:lastPrinted>2019-01-22T13:05:00Z</cp:lastPrinted>
  <dcterms:created xsi:type="dcterms:W3CDTF">2019-01-17T11:21:00Z</dcterms:created>
  <dcterms:modified xsi:type="dcterms:W3CDTF">2020-11-11T11:48:00Z</dcterms:modified>
</cp:coreProperties>
</file>